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shd w:val="clear" w:color="auto" w:fill="auto"/>
          <w:lang w:val="en-US"/>
        </w:rPr>
      </w:pPr>
      <w:r>
        <w:rPr>
          <w:rFonts w:hint="default" w:ascii="Times New Roman" w:hAnsi="Times New Roman" w:cs="Times New Roman"/>
          <w:b/>
          <w:bCs/>
          <w:sz w:val="28"/>
          <w:szCs w:val="28"/>
          <w:shd w:val="clear" w:color="auto" w:fill="auto"/>
          <w:lang w:val="en-US"/>
        </w:rPr>
        <w:t>GAMBARAN TEKANAN DARAH PADA LANSIA HIPERTENSI DI WILAYAH KERJA PUSKESMAS KADEMANGAN KABUPATEN CIANJUR</w:t>
      </w:r>
    </w:p>
    <w:p>
      <w:pPr>
        <w:jc w:val="center"/>
        <w:rPr>
          <w:rFonts w:hint="default" w:ascii="Times New Roman" w:hAnsi="Times New Roman" w:cs="Times New Roman"/>
          <w:b/>
          <w:bCs/>
          <w:sz w:val="28"/>
          <w:szCs w:val="28"/>
          <w:shd w:val="clear" w:color="auto" w:fill="auto"/>
          <w:lang w:val="en-US"/>
        </w:rPr>
      </w:pPr>
    </w:p>
    <w:p>
      <w:pPr>
        <w:jc w:val="center"/>
        <w:rPr>
          <w:rFonts w:hint="default" w:ascii="Times New Roman" w:hAnsi="Times New Roman" w:cs="Times New Roman"/>
          <w:b/>
          <w:bCs/>
          <w:sz w:val="24"/>
          <w:szCs w:val="24"/>
          <w:shd w:val="clear" w:color="auto" w:fill="auto"/>
          <w:lang w:val="en-US"/>
        </w:rPr>
      </w:pPr>
      <w:r>
        <w:rPr>
          <w:rFonts w:hint="default" w:ascii="Times New Roman" w:hAnsi="Times New Roman" w:cs="Times New Roman"/>
          <w:b/>
          <w:bCs/>
          <w:sz w:val="24"/>
          <w:szCs w:val="24"/>
          <w:shd w:val="clear" w:color="auto" w:fill="auto"/>
          <w:lang w:val="en-US"/>
        </w:rPr>
        <w:t>Nyayu Nina Putri, Intan Meriyani</w:t>
      </w:r>
    </w:p>
    <w:p>
      <w:pPr>
        <w:jc w:val="center"/>
        <w:rPr>
          <w:rFonts w:hint="default" w:ascii="Times New Roman" w:hAnsi="Times New Roman" w:cs="Times New Roman"/>
          <w:b w:val="0"/>
          <w:bCs w:val="0"/>
          <w:sz w:val="24"/>
          <w:szCs w:val="24"/>
          <w:shd w:val="clear" w:color="auto" w:fill="auto"/>
          <w:lang w:val="en-US"/>
        </w:rPr>
      </w:pPr>
      <w:r>
        <w:rPr>
          <w:rFonts w:hint="default" w:ascii="Times New Roman" w:hAnsi="Times New Roman" w:cs="Times New Roman"/>
          <w:b w:val="0"/>
          <w:bCs w:val="0"/>
          <w:sz w:val="24"/>
          <w:szCs w:val="24"/>
          <w:shd w:val="clear" w:color="auto" w:fill="auto"/>
          <w:lang w:val="en-US"/>
        </w:rPr>
        <w:t>Sekolah Tinggi Ilmu Keperawatan PPNI Jawa Barat</w:t>
      </w:r>
    </w:p>
    <w:p>
      <w:pPr>
        <w:jc w:val="center"/>
        <w:rPr>
          <w:rFonts w:hint="default" w:ascii="Times New Roman" w:hAnsi="Times New Roman" w:cs="Times New Roman"/>
          <w:b w:val="0"/>
          <w:bCs w:val="0"/>
          <w:sz w:val="24"/>
          <w:szCs w:val="24"/>
          <w:shd w:val="clear" w:color="auto" w:fill="auto"/>
          <w:lang w:val="en-US"/>
        </w:rPr>
      </w:pPr>
      <w:r>
        <w:rPr>
          <w:rFonts w:hint="default" w:ascii="Times New Roman" w:hAnsi="Times New Roman" w:cs="Times New Roman"/>
          <w:b w:val="0"/>
          <w:bCs w:val="0"/>
          <w:sz w:val="24"/>
          <w:szCs w:val="24"/>
          <w:shd w:val="clear" w:color="auto" w:fill="auto"/>
          <w:lang w:val="en-US"/>
        </w:rPr>
        <w:t>Jalan Ahmad IV No. 32</w:t>
      </w:r>
    </w:p>
    <w:p>
      <w:pPr>
        <w:jc w:val="center"/>
        <w:rPr>
          <w:rFonts w:hAnsi="SimSun" w:eastAsia="SimSun" w:cs="SimSun" w:asciiTheme="minorAscii"/>
          <w:sz w:val="24"/>
          <w:szCs w:val="24"/>
        </w:rPr>
      </w:pPr>
      <w:r>
        <w:rPr>
          <w:rFonts w:hint="default" w:ascii="Times New Roman" w:hAnsi="Times New Roman" w:cs="Times New Roman"/>
          <w:b w:val="0"/>
          <w:bCs w:val="0"/>
          <w:sz w:val="24"/>
          <w:szCs w:val="24"/>
          <w:shd w:val="clear" w:color="auto" w:fill="auto"/>
          <w:lang w:val="en-US"/>
        </w:rPr>
        <w:t xml:space="preserve">Email: </w:t>
      </w:r>
      <w:r>
        <w:rPr>
          <w:rFonts w:hint="default" w:ascii="Times New Roman" w:hAnsi="Times New Roman" w:cs="Times New Roman"/>
          <w:b w:val="0"/>
          <w:bCs w:val="0"/>
          <w:sz w:val="24"/>
          <w:szCs w:val="24"/>
          <w:shd w:val="clear" w:color="auto" w:fill="auto"/>
          <w:lang w:val="en-US"/>
        </w:rPr>
        <w:fldChar w:fldCharType="begin"/>
      </w:r>
      <w:r>
        <w:rPr>
          <w:rFonts w:hint="default" w:ascii="Times New Roman" w:hAnsi="Times New Roman" w:cs="Times New Roman"/>
          <w:b w:val="0"/>
          <w:bCs w:val="0"/>
          <w:sz w:val="24"/>
          <w:szCs w:val="24"/>
          <w:shd w:val="clear" w:color="auto" w:fill="auto"/>
          <w:lang w:val="en-US"/>
        </w:rPr>
        <w:instrText xml:space="preserve"> HYPERLINK "mailto:nina,calisanie@gmail.com" </w:instrText>
      </w:r>
      <w:r>
        <w:rPr>
          <w:rFonts w:hint="default" w:ascii="Times New Roman" w:hAnsi="Times New Roman" w:cs="Times New Roman"/>
          <w:b w:val="0"/>
          <w:bCs w:val="0"/>
          <w:sz w:val="24"/>
          <w:szCs w:val="24"/>
          <w:shd w:val="clear" w:color="auto" w:fill="auto"/>
          <w:lang w:val="en-US"/>
        </w:rPr>
        <w:fldChar w:fldCharType="separate"/>
      </w:r>
      <w:r>
        <w:rPr>
          <w:rStyle w:val="4"/>
          <w:rFonts w:hint="default" w:ascii="Times New Roman" w:hAnsi="Times New Roman" w:cs="Times New Roman"/>
          <w:b w:val="0"/>
          <w:bCs w:val="0"/>
          <w:sz w:val="24"/>
          <w:szCs w:val="24"/>
          <w:shd w:val="clear" w:color="auto" w:fill="auto"/>
          <w:lang w:val="en-US"/>
        </w:rPr>
        <w:t>nina,calisanie@gmail.com</w:t>
      </w:r>
      <w:r>
        <w:rPr>
          <w:rFonts w:hint="default" w:ascii="Times New Roman" w:hAnsi="Times New Roman" w:cs="Times New Roman"/>
          <w:b w:val="0"/>
          <w:bCs w:val="0"/>
          <w:sz w:val="24"/>
          <w:szCs w:val="24"/>
          <w:shd w:val="clear" w:color="auto" w:fill="auto"/>
          <w:lang w:val="en-US"/>
        </w:rPr>
        <w:fldChar w:fldCharType="end"/>
      </w:r>
      <w:r>
        <w:rPr>
          <w:rFonts w:hint="default" w:ascii="Times New Roman" w:hAnsi="Times New Roman" w:cs="Times New Roman"/>
          <w:b w:val="0"/>
          <w:bCs w:val="0"/>
          <w:sz w:val="24"/>
          <w:szCs w:val="24"/>
          <w:shd w:val="clear" w:color="auto" w:fill="auto"/>
          <w:lang w:val="en-US"/>
        </w:rPr>
        <w:t xml:space="preserve">, </w:t>
      </w:r>
      <w:r>
        <w:rPr>
          <w:rFonts w:hAnsi="SimSun" w:eastAsia="SimSun" w:cs="SimSun" w:asciiTheme="minorAscii"/>
          <w:sz w:val="24"/>
          <w:szCs w:val="24"/>
        </w:rPr>
        <w:fldChar w:fldCharType="begin"/>
      </w:r>
      <w:r>
        <w:rPr>
          <w:rFonts w:hAnsi="SimSun" w:eastAsia="SimSun" w:cs="SimSun" w:asciiTheme="minorAscii"/>
          <w:sz w:val="24"/>
          <w:szCs w:val="24"/>
        </w:rPr>
        <w:instrText xml:space="preserve"> HYPERLINK "mailto:intanmeriyani_cjr15@yahoo.com" </w:instrText>
      </w:r>
      <w:r>
        <w:rPr>
          <w:rFonts w:hAnsi="SimSun" w:eastAsia="SimSun" w:cs="SimSun" w:asciiTheme="minorAscii"/>
          <w:sz w:val="24"/>
          <w:szCs w:val="24"/>
        </w:rPr>
        <w:fldChar w:fldCharType="separate"/>
      </w:r>
      <w:r>
        <w:rPr>
          <w:rStyle w:val="4"/>
          <w:rFonts w:hAnsi="SimSun" w:eastAsia="SimSun" w:cs="SimSun" w:asciiTheme="minorAscii"/>
          <w:sz w:val="24"/>
          <w:szCs w:val="24"/>
        </w:rPr>
        <w:t>intanmeriyani_cjr15@yahoo.com</w:t>
      </w:r>
      <w:r>
        <w:rPr>
          <w:rFonts w:hAnsi="SimSun" w:eastAsia="SimSun" w:cs="SimSun" w:asciiTheme="minorAscii"/>
          <w:sz w:val="24"/>
          <w:szCs w:val="24"/>
        </w:rPr>
        <w:fldChar w:fldCharType="end"/>
      </w:r>
    </w:p>
    <w:p>
      <w:pPr>
        <w:jc w:val="center"/>
        <w:rPr>
          <w:rFonts w:hint="default" w:hAnsi="SimSun" w:eastAsia="SimSun" w:cs="SimSun" w:asciiTheme="minorAscii"/>
          <w:sz w:val="24"/>
          <w:szCs w:val="24"/>
          <w:lang w:val="en-US"/>
        </w:rPr>
      </w:pPr>
    </w:p>
    <w:p>
      <w:pPr>
        <w:jc w:val="center"/>
        <w:rPr>
          <w:rFonts w:hint="default" w:ascii="Times New Roman" w:hAnsi="Times New Roman" w:cs="Times New Roman"/>
          <w:b w:val="0"/>
          <w:bCs w:val="0"/>
          <w:sz w:val="24"/>
          <w:szCs w:val="24"/>
          <w:shd w:val="clear" w:color="auto" w:fill="auto"/>
          <w:lang w:val="en-US"/>
        </w:rPr>
      </w:pPr>
    </w:p>
    <w:p>
      <w:pPr>
        <w:jc w:val="center"/>
        <w:rPr>
          <w:rFonts w:hint="default" w:ascii="Times New Roman" w:hAnsi="Times New Roman" w:cs="Times New Roman"/>
          <w:b w:val="0"/>
          <w:bCs w:val="0"/>
          <w:sz w:val="24"/>
          <w:szCs w:val="24"/>
          <w:shd w:val="clear" w:color="auto" w:fill="auto"/>
          <w:lang w:val="en-US"/>
        </w:rPr>
      </w:pPr>
    </w:p>
    <w:p>
      <w:pPr>
        <w:jc w:val="center"/>
        <w:rPr>
          <w:rFonts w:hint="default" w:ascii="Times New Roman" w:hAnsi="Times New Roman" w:cs="Times New Roman"/>
          <w:b w:val="0"/>
          <w:bCs w:val="0"/>
          <w:sz w:val="24"/>
          <w:szCs w:val="24"/>
          <w:shd w:val="clear" w:color="auto" w:fill="auto"/>
          <w:lang w:val="en-US"/>
        </w:rPr>
      </w:pPr>
    </w:p>
    <w:p>
      <w:pPr>
        <w:jc w:val="center"/>
        <w:rPr>
          <w:rFonts w:hint="default" w:ascii="Times New Roman" w:hAnsi="Times New Roman" w:cs="Times New Roman"/>
          <w:b/>
          <w:bCs/>
          <w:sz w:val="24"/>
          <w:szCs w:val="24"/>
          <w:shd w:val="clear" w:color="auto" w:fill="auto"/>
          <w:lang w:val="en-US"/>
        </w:rPr>
      </w:pPr>
      <w:r>
        <w:rPr>
          <w:rFonts w:hint="default" w:ascii="Times New Roman" w:hAnsi="Times New Roman" w:cs="Times New Roman"/>
          <w:b/>
          <w:bCs/>
          <w:sz w:val="24"/>
          <w:szCs w:val="24"/>
          <w:shd w:val="clear" w:color="auto" w:fill="auto"/>
          <w:lang w:val="en-US"/>
        </w:rPr>
        <w:t>ABSTRAK</w:t>
      </w:r>
    </w:p>
    <w:p>
      <w:pPr>
        <w:jc w:val="center"/>
        <w:rPr>
          <w:rFonts w:hint="default" w:ascii="Times New Roman" w:hAnsi="Times New Roman" w:cs="Times New Roman"/>
          <w:b w:val="0"/>
          <w:bCs w:val="0"/>
          <w:sz w:val="24"/>
          <w:szCs w:val="24"/>
          <w:shd w:val="clear" w:color="auto" w:fill="auto"/>
          <w:lang w:val="en-US"/>
        </w:rPr>
      </w:pPr>
    </w:p>
    <w:p>
      <w:pPr>
        <w:tabs>
          <w:tab w:val="left" w:pos="450"/>
          <w:tab w:val="left" w:pos="2430"/>
        </w:tabs>
        <w:spacing w:line="240" w:lineRule="auto"/>
        <w:ind w:left="426"/>
        <w:jc w:val="both"/>
        <w:rPr>
          <w:rFonts w:hint="default" w:ascii="Times New Roman" w:hAnsi="Times New Roman" w:cs="Times New Roman"/>
          <w:sz w:val="24"/>
          <w:szCs w:val="24"/>
          <w:lang w:val="en-US"/>
        </w:rPr>
      </w:pPr>
      <w:r>
        <w:rPr>
          <w:rFonts w:ascii="Times New Roman" w:hAnsi="Times New Roman" w:cs="Times New Roman"/>
          <w:b/>
          <w:bCs/>
          <w:sz w:val="24"/>
          <w:szCs w:val="24"/>
          <w:lang w:val="en-US"/>
        </w:rPr>
        <w:t>Latar belakang</w:t>
      </w:r>
      <w:r>
        <w:rPr>
          <w:rFonts w:ascii="Times New Roman" w:hAnsi="Times New Roman" w:cs="Times New Roman"/>
          <w:sz w:val="24"/>
          <w:szCs w:val="24"/>
          <w:lang w:val="en-US"/>
        </w:rPr>
        <w:t xml:space="preserve"> : </w:t>
      </w:r>
      <w:r>
        <w:rPr>
          <w:rFonts w:ascii="Times New Roman" w:hAnsi="Times New Roman" w:cs="Times New Roman"/>
          <w:sz w:val="24"/>
          <w:szCs w:val="24"/>
        </w:rPr>
        <w:t>Hipertensi telah menjadi masalah utama dalam kesehatan dunia.</w:t>
      </w:r>
      <w:r>
        <w:rPr>
          <w:rFonts w:ascii="Times New Roman" w:hAnsi="Times New Roman" w:eastAsia="Times New Roman" w:cs="Times New Roman"/>
          <w:sz w:val="24"/>
          <w:szCs w:val="24"/>
        </w:rPr>
        <w:t xml:space="preserve"> Indonesia termasuk dalam lima besar negara dengan jumlah lanjut usia terbanyak di dunia, pada tahun 2014, jumlah penduduk lanjut usia di Indonesia sebanyak 18,781 juta jiwa dan diperkirakan pada tahun 2025 jumlahnya akan mencapai 36 juta jiwa dan </w:t>
      </w:r>
      <w:r>
        <w:rPr>
          <w:rFonts w:ascii="Times New Roman" w:hAnsi="Times New Roman" w:cs="Times New Roman"/>
          <w:sz w:val="24"/>
          <w:szCs w:val="24"/>
        </w:rPr>
        <w:t>hipertensi juga menjadi masalah kesehatan di Indonesia. Prevalensi hipertensi pada penduduk usia &gt;18 tahun mengalami peningkatan dari tahun 2013 sebanyak 25.8% menjadi 34.1% dari jumlah penduduk Indonesia. (Riskesdas, 2018).</w:t>
      </w:r>
      <w:r>
        <w:rPr>
          <w:rFonts w:ascii="Times New Roman" w:hAnsi="Times New Roman" w:cs="Times New Roman"/>
          <w:sz w:val="24"/>
          <w:szCs w:val="24"/>
          <w:lang w:val="en-GB"/>
        </w:rPr>
        <w:t xml:space="preserve"> </w:t>
      </w:r>
      <w:r>
        <w:rPr>
          <w:rFonts w:ascii="Times New Roman" w:hAnsi="Times New Roman" w:eastAsia="Times New Roman" w:cs="Times New Roman"/>
          <w:sz w:val="24"/>
          <w:szCs w:val="24"/>
        </w:rPr>
        <w:t>Masih jarangnya disedikan waktu khusus untuk kegiatan promosi atau penyu</w:t>
      </w:r>
      <w:r>
        <w:rPr>
          <w:rFonts w:hint="default" w:ascii="Times New Roman" w:hAnsi="Times New Roman" w:eastAsia="Times New Roman" w:cs="Times New Roman"/>
          <w:sz w:val="24"/>
          <w:szCs w:val="24"/>
          <w:lang w:val="en-US"/>
        </w:rPr>
        <w:t>l</w:t>
      </w:r>
      <w:r>
        <w:rPr>
          <w:rFonts w:ascii="Times New Roman" w:hAnsi="Times New Roman" w:eastAsia="Times New Roman" w:cs="Times New Roman"/>
          <w:sz w:val="24"/>
          <w:szCs w:val="24"/>
        </w:rPr>
        <w:t>uhan kesehtan di psoyandu lansia sehinnga lansia masih kurang mendapat informasi tentang pentingnya upaya pencegahan penyakit hipertensi dan seringnya masyarakat mengkonsumsi olahan makanan yang kadar garamnya tinggi seperti ikan asin, mengakibatkan banyaknya penderit hipertensi di desa Kedemangan.</w:t>
      </w:r>
      <w:r>
        <w:rPr>
          <w:rFonts w:ascii="Times New Roman" w:hAnsi="Times New Roman" w:eastAsia="Times New Roman" w:cs="Times New Roman"/>
          <w:sz w:val="24"/>
          <w:szCs w:val="24"/>
          <w:lang w:val="en-GB"/>
        </w:rPr>
        <w:t xml:space="preserve"> </w:t>
      </w:r>
      <w:r>
        <w:rPr>
          <w:rFonts w:ascii="Times New Roman" w:hAnsi="Times New Roman" w:cs="Times New Roman"/>
          <w:b/>
          <w:bCs/>
          <w:sz w:val="24"/>
          <w:szCs w:val="24"/>
        </w:rPr>
        <w:t>Tujuan</w:t>
      </w:r>
      <w:r>
        <w:rPr>
          <w:rFonts w:ascii="Times New Roman" w:hAnsi="Times New Roman" w:cs="Times New Roman"/>
          <w:b/>
          <w:bCs/>
          <w:sz w:val="24"/>
          <w:szCs w:val="24"/>
          <w:lang w:val="en-US"/>
        </w:rPr>
        <w:t xml:space="preserve"> : </w:t>
      </w:r>
      <w:r>
        <w:rPr>
          <w:rFonts w:hint="default" w:ascii="Times New Roman" w:hAnsi="Times New Roman" w:cs="Times New Roman"/>
          <w:b w:val="0"/>
          <w:bCs w:val="0"/>
          <w:sz w:val="24"/>
          <w:szCs w:val="24"/>
          <w:lang w:val="en-US"/>
        </w:rPr>
        <w:t>U</w:t>
      </w:r>
      <w:r>
        <w:rPr>
          <w:rFonts w:ascii="Times New Roman" w:hAnsi="Times New Roman" w:cs="Times New Roman"/>
          <w:sz w:val="24"/>
          <w:szCs w:val="24"/>
        </w:rPr>
        <w:t xml:space="preserve">ntuk mengidentifikasi </w:t>
      </w:r>
      <w:r>
        <w:rPr>
          <w:rFonts w:ascii="Times New Roman" w:hAnsi="Times New Roman" w:cs="Times New Roman"/>
          <w:sz w:val="24"/>
          <w:szCs w:val="24"/>
          <w:lang w:val="en-GB"/>
        </w:rPr>
        <w:t>gambaran tekanan darah</w:t>
      </w:r>
      <w:r>
        <w:rPr>
          <w:rFonts w:ascii="Times New Roman" w:hAnsi="Times New Roman" w:cs="Times New Roman"/>
          <w:sz w:val="24"/>
          <w:szCs w:val="24"/>
        </w:rPr>
        <w:t xml:space="preserve"> pada</w:t>
      </w:r>
      <w:r>
        <w:rPr>
          <w:rFonts w:ascii="Times New Roman" w:hAnsi="Times New Roman" w:cs="Times New Roman"/>
          <w:spacing w:val="31"/>
          <w:sz w:val="24"/>
          <w:szCs w:val="24"/>
        </w:rPr>
        <w:t xml:space="preserve"> </w:t>
      </w:r>
      <w:r>
        <w:rPr>
          <w:rFonts w:ascii="Times New Roman" w:hAnsi="Times New Roman" w:cs="Times New Roman"/>
          <w:sz w:val="24"/>
          <w:szCs w:val="24"/>
        </w:rPr>
        <w:t>lansia</w:t>
      </w:r>
      <w:r>
        <w:rPr>
          <w:rFonts w:ascii="Times New Roman" w:hAnsi="Times New Roman" w:cs="Times New Roman"/>
          <w:sz w:val="24"/>
          <w:szCs w:val="24"/>
          <w:lang w:val="en-GB"/>
        </w:rPr>
        <w:t xml:space="preserve"> hipertensi</w:t>
      </w:r>
      <w:r>
        <w:rPr>
          <w:rFonts w:ascii="Times New Roman" w:hAnsi="Times New Roman" w:cs="Times New Roman"/>
          <w:sz w:val="24"/>
          <w:szCs w:val="24"/>
        </w:rPr>
        <w:t xml:space="preserve"> di Wilayah Kerja Puskesmas Kademangan Desa Kademangan, Kecmatan Cianjur. </w:t>
      </w:r>
      <w:r>
        <w:rPr>
          <w:rFonts w:ascii="Times New Roman" w:hAnsi="Times New Roman" w:cs="Times New Roman"/>
          <w:b/>
          <w:bCs/>
          <w:sz w:val="24"/>
          <w:szCs w:val="24"/>
        </w:rPr>
        <w:t>Metode</w:t>
      </w:r>
      <w:r>
        <w:rPr>
          <w:rFonts w:ascii="Times New Roman" w:hAnsi="Times New Roman" w:cs="Times New Roman"/>
          <w:b/>
          <w:bCs/>
          <w:sz w:val="24"/>
          <w:szCs w:val="24"/>
          <w:lang w:val="en-US"/>
        </w:rPr>
        <w:t xml:space="preserve"> : </w:t>
      </w:r>
      <w:r>
        <w:rPr>
          <w:rFonts w:hint="default" w:ascii="Times New Roman" w:hAnsi="Times New Roman" w:cs="Times New Roman"/>
          <w:b w:val="0"/>
          <w:bCs w:val="0"/>
          <w:sz w:val="24"/>
          <w:szCs w:val="24"/>
          <w:lang w:val="en-US"/>
        </w:rPr>
        <w:t>D</w:t>
      </w:r>
      <w:r>
        <w:rPr>
          <w:rFonts w:ascii="Times New Roman" w:hAnsi="Times New Roman" w:cs="Times New Roman"/>
          <w:sz w:val="24"/>
          <w:szCs w:val="24"/>
        </w:rPr>
        <w:t>eskriptif</w:t>
      </w:r>
      <w:r>
        <w:rPr>
          <w:rFonts w:ascii="Times New Roman" w:hAnsi="Times New Roman" w:cs="Times New Roman"/>
          <w:sz w:val="24"/>
          <w:szCs w:val="24"/>
          <w:lang w:val="en-GB"/>
        </w:rPr>
        <w:t xml:space="preserve"> dengan pendekatan cross sectional</w:t>
      </w:r>
      <w:r>
        <w:rPr>
          <w:rFonts w:ascii="Times New Roman" w:hAnsi="Times New Roman" w:cs="Times New Roman"/>
          <w:sz w:val="24"/>
          <w:szCs w:val="24"/>
          <w:lang w:val="en-US"/>
        </w:rPr>
        <w:t>, dilakukan pada bualan Februari.</w:t>
      </w:r>
      <w:r>
        <w:rPr>
          <w:rFonts w:ascii="Times New Roman" w:hAnsi="Times New Roman" w:cs="Times New Roman"/>
          <w:sz w:val="24"/>
          <w:szCs w:val="24"/>
        </w:rPr>
        <w:t xml:space="preserve"> </w:t>
      </w:r>
      <w:r>
        <w:rPr>
          <w:rFonts w:ascii="Times New Roman" w:hAnsi="Times New Roman" w:cs="Times New Roman"/>
          <w:b/>
          <w:sz w:val="24"/>
          <w:szCs w:val="24"/>
          <w:lang w:val="en-US"/>
        </w:rPr>
        <w:t>Teknik sampling</w:t>
      </w:r>
      <w:r>
        <w:rPr>
          <w:rFonts w:ascii="Times New Roman" w:hAnsi="Times New Roman" w:cs="Times New Roman"/>
          <w:sz w:val="24"/>
          <w:szCs w:val="24"/>
          <w:lang w:val="en-US"/>
        </w:rPr>
        <w:t xml:space="preserve"> : </w:t>
      </w:r>
      <w:r>
        <w:rPr>
          <w:rFonts w:hint="default" w:ascii="Times New Roman" w:hAnsi="Times New Roman" w:cs="Times New Roman"/>
          <w:b w:val="0"/>
          <w:bCs w:val="0"/>
          <w:i/>
          <w:iCs/>
          <w:sz w:val="24"/>
          <w:szCs w:val="24"/>
          <w:lang w:val="en-US"/>
        </w:rPr>
        <w:t>A</w:t>
      </w:r>
      <w:r>
        <w:rPr>
          <w:rFonts w:ascii="Times New Roman" w:hAnsi="Times New Roman" w:cs="Times New Roman"/>
          <w:i/>
          <w:iCs/>
          <w:sz w:val="24"/>
          <w:szCs w:val="24"/>
          <w:lang w:val="en-US"/>
        </w:rPr>
        <w:t>ccidental sampling.</w:t>
      </w:r>
      <w:r>
        <w:rPr>
          <w:rFonts w:ascii="Times New Roman" w:hAnsi="Times New Roman" w:cs="Times New Roman"/>
          <w:sz w:val="24"/>
          <w:szCs w:val="24"/>
          <w:lang w:val="en-US"/>
        </w:rPr>
        <w:t xml:space="preserve"> Pengumpulan data menggunakan</w:t>
      </w:r>
      <w:r>
        <w:rPr>
          <w:rFonts w:ascii="Times New Roman" w:hAnsi="Times New Roman" w:cs="Times New Roman"/>
          <w:sz w:val="24"/>
          <w:szCs w:val="24"/>
        </w:rPr>
        <w:t xml:space="preserve"> lembar observasi pengukuran tekanan darah</w:t>
      </w:r>
      <w:r>
        <w:rPr>
          <w:rFonts w:ascii="Times New Roman" w:hAnsi="Times New Roman" w:cs="Times New Roman"/>
          <w:sz w:val="24"/>
          <w:szCs w:val="24"/>
          <w:lang w:val="en-GB"/>
        </w:rPr>
        <w:t>, stetosk</w:t>
      </w:r>
      <w:r>
        <w:rPr>
          <w:rFonts w:hint="default" w:ascii="Times New Roman" w:hAnsi="Times New Roman" w:cs="Times New Roman"/>
          <w:sz w:val="24"/>
          <w:szCs w:val="24"/>
          <w:lang w:val="en-US"/>
        </w:rPr>
        <w:t>op</w:t>
      </w:r>
      <w:r>
        <w:rPr>
          <w:rFonts w:ascii="Times New Roman" w:hAnsi="Times New Roman" w:cs="Times New Roman"/>
          <w:sz w:val="24"/>
          <w:szCs w:val="24"/>
          <w:lang w:val="en-GB"/>
        </w:rPr>
        <w:t xml:space="preserve">, dan </w:t>
      </w:r>
      <w:r>
        <w:rPr>
          <w:rFonts w:ascii="Times New Roman" w:hAnsi="Times New Roman" w:cs="Times New Roman"/>
          <w:sz w:val="24"/>
          <w:szCs w:val="24"/>
        </w:rPr>
        <w:t>Sfigmomanometer atau Tensimeter.</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Hasil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G</w:t>
      </w:r>
      <w:r>
        <w:rPr>
          <w:rFonts w:ascii="Times New Roman" w:hAnsi="Times New Roman" w:cs="Times New Roman"/>
          <w:sz w:val="24"/>
          <w:szCs w:val="24"/>
          <w:lang w:val="en-GB"/>
        </w:rPr>
        <w:t>ambaran tekanan darah pada lansia hipertensi</w:t>
      </w:r>
      <w:r>
        <w:rPr>
          <w:rFonts w:ascii="Times New Roman" w:hAnsi="Times New Roman" w:cs="Times New Roman"/>
          <w:sz w:val="24"/>
          <w:szCs w:val="24"/>
        </w:rPr>
        <w:t xml:space="preserve"> </w:t>
      </w:r>
      <w:r>
        <w:rPr>
          <w:rFonts w:ascii="Times New Roman" w:hAnsi="Times New Roman" w:cs="Times New Roman"/>
          <w:sz w:val="24"/>
          <w:szCs w:val="24"/>
          <w:lang w:val="en-GB"/>
        </w:rPr>
        <w:t>hampir seluruh dari responden mengalami hipertensi sedang sebanyak 338 responden atau (96%), sangat sedikit dari responden mengalami hipertensi ringan sebnyak 9 atau (2,6%) dan  sangat sedikit dari responden mengalami hipertensi beratsebnayak 5 atau (1,4%) lansia</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Saran</w:t>
      </w:r>
      <w:r>
        <w:rPr>
          <w:rFonts w:ascii="Times New Roman" w:hAnsi="Times New Roman" w:cs="Times New Roman"/>
          <w:sz w:val="24"/>
          <w:szCs w:val="24"/>
          <w:lang w:val="en-US"/>
        </w:rPr>
        <w:t xml:space="preserve"> : </w:t>
      </w:r>
      <w:r>
        <w:rPr>
          <w:rFonts w:ascii="Times New Roman" w:hAnsi="Times New Roman" w:cs="Times New Roman"/>
          <w:sz w:val="24"/>
          <w:szCs w:val="24"/>
        </w:rPr>
        <w:t>Untuk lebih meningkatkan pelayanan kesehatan bagi</w:t>
      </w:r>
      <w:r>
        <w:rPr>
          <w:rFonts w:ascii="Times New Roman" w:hAnsi="Times New Roman" w:cs="Times New Roman"/>
          <w:sz w:val="24"/>
          <w:szCs w:val="24"/>
          <w:lang w:val="en-US"/>
        </w:rPr>
        <w:t xml:space="preserve"> lansia dan membangun posbindu untuk meningkatkan pelayanan khusus untuk lansia dan mengadakan penyuluhan tentang pencegahan penyakit hipertensi</w:t>
      </w:r>
      <w:r>
        <w:rPr>
          <w:rFonts w:hint="default" w:ascii="Times New Roman" w:hAnsi="Times New Roman" w:cs="Times New Roman"/>
          <w:sz w:val="24"/>
          <w:szCs w:val="24"/>
          <w:lang w:val="en-US"/>
        </w:rPr>
        <w:t>.</w:t>
      </w:r>
    </w:p>
    <w:p>
      <w:pPr>
        <w:tabs>
          <w:tab w:val="left" w:pos="450"/>
          <w:tab w:val="left" w:pos="2430"/>
        </w:tabs>
        <w:spacing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Kata kunci: </w:t>
      </w:r>
      <w:r>
        <w:rPr>
          <w:rFonts w:ascii="Times New Roman" w:hAnsi="Times New Roman" w:cs="Times New Roman"/>
          <w:sz w:val="24"/>
          <w:szCs w:val="24"/>
          <w:lang w:val="en-US"/>
        </w:rPr>
        <w:t>Lansia</w:t>
      </w:r>
      <w:r>
        <w:rPr>
          <w:rFonts w:ascii="Times New Roman" w:hAnsi="Times New Roman" w:cs="Times New Roman"/>
          <w:sz w:val="24"/>
          <w:szCs w:val="24"/>
        </w:rPr>
        <w:t xml:space="preserve">, </w:t>
      </w:r>
      <w:r>
        <w:rPr>
          <w:rFonts w:ascii="Times New Roman" w:hAnsi="Times New Roman" w:cs="Times New Roman"/>
          <w:sz w:val="24"/>
          <w:szCs w:val="24"/>
          <w:lang w:val="en-US"/>
        </w:rPr>
        <w:t>Prevalensi dan Hipertensi</w:t>
      </w:r>
    </w:p>
    <w:p>
      <w:pPr>
        <w:tabs>
          <w:tab w:val="left" w:pos="450"/>
          <w:tab w:val="left" w:pos="2430"/>
        </w:tabs>
        <w:spacing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Dafrat pustaka : 38 (2002-2019)</w:t>
      </w: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left"/>
        <w:rPr>
          <w:rFonts w:hint="default" w:ascii="Times New Roman" w:hAnsi="Times New Roman" w:cs="Times New Roman"/>
          <w:b/>
          <w:bCs/>
          <w:sz w:val="28"/>
          <w:szCs w:val="28"/>
          <w:shd w:val="clear" w:color="auto" w:fill="auto"/>
          <w:lang w:val="en-US"/>
        </w:rPr>
      </w:pPr>
      <w:r>
        <w:rPr>
          <w:rFonts w:hint="default" w:ascii="Times New Roman" w:hAnsi="Times New Roman" w:cs="Times New Roman"/>
          <w:b/>
          <w:bCs/>
          <w:sz w:val="28"/>
          <w:szCs w:val="28"/>
          <w:shd w:val="clear" w:color="auto" w:fill="auto"/>
          <w:lang w:val="en-US"/>
        </w:rPr>
        <w:t>Pendahuluan</w:t>
      </w:r>
    </w:p>
    <w:p>
      <w:pPr>
        <w:spacing w:line="240" w:lineRule="auto"/>
        <w:jc w:val="left"/>
        <w:rPr>
          <w:rFonts w:hint="default" w:ascii="Times New Roman" w:hAnsi="Times New Roman" w:cs="Times New Roman"/>
          <w:b/>
          <w:bCs/>
          <w:sz w:val="28"/>
          <w:szCs w:val="28"/>
          <w:shd w:val="clear" w:color="auto" w:fill="auto"/>
          <w:lang w:val="en-US"/>
        </w:rPr>
      </w:pPr>
    </w:p>
    <w:p>
      <w:pPr>
        <w:pStyle w:val="7"/>
        <w:spacing w:line="480" w:lineRule="auto"/>
        <w:ind w:firstLine="720"/>
        <w:jc w:val="both"/>
        <w:rPr>
          <w:color w:val="auto"/>
        </w:rPr>
      </w:pPr>
      <w:r>
        <w:rPr>
          <w:color w:val="auto"/>
        </w:rPr>
        <w:t>Hipertensi atau penyakit tekanan darah tinggi merupakan suatu gangguan pada pembuluh darah sehingga mengakibatkan suplasi oksigen dan nutrisi. Keadaan ini menyebabkan tekanan darah di arteri meningkat dan jantung harus bekerja lebih keras untuk memenuhi kebutuhan tersebut. Hipertensi merupakan penyakit yang banyak tidak menimbulkan gejala khas sehingga sering tidak terdiagnosis dalam waktu yang lama, batas tekanan darah yang normal adalah 140/90 mmHg (WHO, 2014).</w:t>
      </w:r>
      <w:r>
        <w:rPr>
          <w:rFonts w:hint="default"/>
          <w:color w:val="auto"/>
          <w:lang w:val="en-US"/>
        </w:rPr>
        <w:t xml:space="preserve"> </w:t>
      </w:r>
      <w:r>
        <w:rPr>
          <w:rFonts w:hint="default" w:ascii="Times New Roman" w:hAnsi="Times New Roman" w:cs="Times New Roman"/>
          <w:color w:val="auto"/>
          <w:sz w:val="24"/>
          <w:szCs w:val="24"/>
          <w:vertAlign w:val="baseline"/>
        </w:rPr>
        <w:t xml:space="preserve">Laporan Badan Kesehatan Dunia atau WHO, hipertensi merupakan penyebab nomor 1 kematian di dunia dan akan memperkirakan, jumlah penderita hipertensi akan terus meningkat seiring dengan jumlah penduduk yang membesar. Pada 2025 mendatang, diproyeksikan sekitar 29 persen warga dunia terkena hipertensi. Prosentase penderita hiperetnsi saat ini paling banyak terdapat di negara berkembang. Data global Status </w:t>
      </w:r>
      <w:r>
        <w:rPr>
          <w:rFonts w:hint="default" w:ascii="Times New Roman" w:hAnsi="Times New Roman" w:cs="Times New Roman"/>
          <w:i/>
          <w:iCs/>
          <w:color w:val="auto"/>
          <w:sz w:val="24"/>
          <w:szCs w:val="24"/>
          <w:vertAlign w:val="baseline"/>
        </w:rPr>
        <w:t xml:space="preserve">Report on Noncommunicable Diseases </w:t>
      </w:r>
      <w:r>
        <w:rPr>
          <w:rFonts w:hint="default" w:ascii="Times New Roman" w:hAnsi="Times New Roman" w:cs="Times New Roman"/>
          <w:color w:val="auto"/>
          <w:sz w:val="24"/>
          <w:szCs w:val="24"/>
          <w:vertAlign w:val="baseline"/>
        </w:rPr>
        <w:t xml:space="preserve">2012 dari WHO menyebutkan 40% negara ekonomi berkembang memiliki penderita hipertensi sedangkan negara maju hanya 35%. Kawasan Asia Tenggara 36% orang dewasa menderita hipertensi. WHO memperkirakan sekitar 80% kenaikan kasus hipertensi akan terjadi pada tahun 2025 terutama di negara berkembang dari sejumlah 639 juta </w:t>
      </w:r>
      <w:r>
        <w:rPr>
          <w:color w:val="auto"/>
        </w:rPr>
        <w:t>kasus di tahun 2000 menjadi 1,15 milyar di tahun 2025. Prediksi ini didasarkan pada angka penderita hipertensi dan pertambahan penduduk saat ini (WHO, 2014).</w:t>
      </w:r>
    </w:p>
    <w:p>
      <w:pPr>
        <w:pStyle w:val="7"/>
        <w:spacing w:line="480" w:lineRule="auto"/>
        <w:ind w:firstLine="720"/>
        <w:jc w:val="both"/>
        <w:rPr>
          <w:color w:val="auto"/>
        </w:rPr>
      </w:pPr>
      <w:r>
        <w:rPr>
          <w:rFonts w:eastAsia="Times New Roman"/>
          <w:color w:val="auto"/>
        </w:rPr>
        <w:t xml:space="preserve">Menurut Kemenkes RI 2015, masalah kesehatan pada lanjut usia berawal dari kemunduran sel-sel tubuh, sehingga fungsi dan daya tahan tubuh menurun serta faktor risiko terhadap penyakitpun meningkat. Masalah kesehatan yang sering dialami lanjut usia diantaranya malnutrisi, gangguan keseimbangan dan kebingungan mendadak. Selain itu, beberapa penyakit yang sering terjadi pada lanjut </w:t>
      </w:r>
      <w:r>
        <w:rPr>
          <w:color w:val="auto"/>
        </w:rPr>
        <w:t>usia antara lain hipertensi, gangguan pendengaran, gangguan penglihatan dan osteoporosis.</w:t>
      </w:r>
    </w:p>
    <w:p>
      <w:pPr>
        <w:pStyle w:val="7"/>
        <w:spacing w:line="480" w:lineRule="auto"/>
        <w:ind w:firstLine="720"/>
        <w:jc w:val="both"/>
        <w:rPr>
          <w:color w:val="auto"/>
        </w:rPr>
      </w:pPr>
      <w:r>
        <w:rPr>
          <w:color w:val="auto"/>
        </w:rPr>
        <w:t>Lebih dari separuh populasi lansia mempunyai tekanan darah yang lebih dari normal. Tekanan darah yang lebih dari normal akan mudah mengalami risiko penyakit kardiovaskuler. Kenaikan darah pada orang tua dipandang sebagai konsekuensi dari proses penuaan (Santoso, 2010). Hipertensi telah menjadi masalah utama dalam kesehatan dunia.</w:t>
      </w:r>
      <w:r>
        <w:rPr>
          <w:rFonts w:eastAsia="Times New Roman"/>
          <w:color w:val="auto"/>
        </w:rPr>
        <w:t xml:space="preserve"> Indonesia termasuk dalam lima besar negara dengan jumlah lanjut usia terbanyak di dunia, pada tahun 2014, jumlah penduduk lanjut usia di Indonesia sebanyak 18,781 juta jiwa dan diperkirakan pada tahun 2025 jumlahnya akan mencapai 36 juta jiwa dan </w:t>
      </w:r>
      <w:r>
        <w:rPr>
          <w:color w:val="auto"/>
        </w:rPr>
        <w:t>hipertensi juga menjadi masalah kesehatan di Indonesia.</w:t>
      </w:r>
    </w:p>
    <w:p>
      <w:pPr>
        <w:pStyle w:val="7"/>
        <w:spacing w:line="480" w:lineRule="auto"/>
        <w:ind w:firstLine="720"/>
        <w:jc w:val="both"/>
        <w:rPr>
          <w:rFonts w:eastAsia="Times New Roman"/>
        </w:rPr>
      </w:pPr>
      <w:r>
        <w:t xml:space="preserve">Berdasarkan penelitian yang dilakukan Putu Shinta (2012), tentang prevalensi dan gambaran factor risiko hipertensi pada usia dewasa di Wiliayah Kerja Puskesmas Tabanan II. Didapatkan hasil penelitian bahwa prevalensi pada penduduk usia dwasa </w:t>
      </w:r>
      <w:r>
        <w:rPr>
          <w:rFonts w:eastAsia="Times New Roman"/>
        </w:rPr>
        <w:t>di wilayah kerja Puskesmas Tabanan II pada bulan Mei 2012 sebesar</w:t>
      </w:r>
      <w:r>
        <w:t xml:space="preserve"> </w:t>
      </w:r>
      <w:r>
        <w:rPr>
          <w:rFonts w:eastAsia="Times New Roman"/>
        </w:rPr>
        <w:t>38,5%.  Kejadian hipertensi lebih cenderung dialami oleh laki-laki (39,7%), kelompok usia ≥ 60 tahun (54,5%),kurang aktivitas fisik (47,7%), dan kegemukan (42,9%).Mengingat tingginya prevalensi hipertensi pada kelompok dengan aktivitas fisik rendah dan kegemukan, perlu dilakukan intervensi misalnya senam dan promosi kesehatan pada kelompok sasaran berusia 40 tahun keatas.</w:t>
      </w:r>
    </w:p>
    <w:p>
      <w:pPr>
        <w:pStyle w:val="7"/>
        <w:spacing w:line="480" w:lineRule="auto"/>
        <w:ind w:firstLine="720"/>
        <w:jc w:val="both"/>
        <w:rPr>
          <w:rFonts w:hint="default"/>
          <w:color w:val="auto"/>
          <w:lang w:val="en-US"/>
        </w:rPr>
      </w:pPr>
      <w:r>
        <w:rPr>
          <w:rFonts w:eastAsia="Times New Roman"/>
          <w:color w:val="auto"/>
        </w:rPr>
        <w:t>Puskesmas Kademangan terletak di Desa Kademangan dengan wilayah kerja meliputi 5 desa diantaranya Kademangan, Sukamanah, Bobojong, Cikidangbayabang, dan Mekarjaya. Sebagian besar masyarakatnya bekerja sebagai petani. Pelayann kesehtan seperti posyandu lansia masih sangat memerhatinkan. Jumlah tenaga kader sangat terbatas, tidak tersedianya bangunan khusus untuk kegiatan posyandu, belum lagi, posyandu lansia yang dilakukan bersamaan di posyandu balita karena ketrbatsan tenaga dan fasilitas sehingga memperngaruhi minat dan keinginan lansia untuk mem</w:t>
      </w:r>
      <w:r>
        <w:rPr>
          <w:rFonts w:hint="default" w:eastAsia="Times New Roman"/>
          <w:color w:val="auto"/>
          <w:lang w:val="en-US"/>
        </w:rPr>
        <w:t>e</w:t>
      </w:r>
      <w:r>
        <w:rPr>
          <w:rFonts w:eastAsia="Times New Roman"/>
          <w:color w:val="auto"/>
        </w:rPr>
        <w:t>riksa</w:t>
      </w:r>
      <w:r>
        <w:rPr>
          <w:rFonts w:hint="default" w:eastAsia="Times New Roman"/>
          <w:color w:val="auto"/>
          <w:lang w:val="en-US"/>
        </w:rPr>
        <w:t>ka</w:t>
      </w:r>
      <w:r>
        <w:rPr>
          <w:rFonts w:eastAsia="Times New Roman"/>
          <w:color w:val="auto"/>
        </w:rPr>
        <w:t>n kesehatannya terutama tekanan darahn, masih jarangnya disedi</w:t>
      </w:r>
      <w:r>
        <w:rPr>
          <w:rFonts w:hint="default" w:eastAsia="Times New Roman"/>
          <w:color w:val="auto"/>
          <w:lang w:val="en-US"/>
        </w:rPr>
        <w:t>a</w:t>
      </w:r>
      <w:r>
        <w:rPr>
          <w:rFonts w:eastAsia="Times New Roman"/>
          <w:color w:val="auto"/>
        </w:rPr>
        <w:t>kan</w:t>
      </w:r>
      <w:r>
        <w:rPr>
          <w:rFonts w:hint="default" w:eastAsia="Times New Roman"/>
          <w:color w:val="auto"/>
          <w:lang w:val="en-US"/>
        </w:rPr>
        <w:t>..</w:t>
      </w:r>
    </w:p>
    <w:p>
      <w:pPr>
        <w:spacing w:line="240" w:lineRule="auto"/>
        <w:jc w:val="both"/>
        <w:rPr>
          <w:rFonts w:hint="default" w:ascii="Times New Roman" w:hAnsi="Times New Roman" w:cs="Times New Roman"/>
          <w:b/>
          <w:bCs/>
          <w:sz w:val="28"/>
          <w:szCs w:val="28"/>
          <w:shd w:val="clear" w:color="auto" w:fill="auto"/>
          <w:vertAlign w:val="baseline"/>
        </w:rPr>
      </w:pPr>
    </w:p>
    <w:p>
      <w:pPr>
        <w:spacing w:line="240" w:lineRule="auto"/>
        <w:jc w:val="both"/>
        <w:rPr>
          <w:rFonts w:hint="default" w:ascii="Times New Roman" w:hAnsi="Times New Roman" w:cs="Times New Roman"/>
          <w:b/>
          <w:bCs/>
          <w:sz w:val="28"/>
          <w:szCs w:val="28"/>
          <w:shd w:val="clear" w:color="auto" w:fill="auto"/>
          <w:vertAlign w:val="baseline"/>
          <w:lang w:val="en-US"/>
        </w:rPr>
      </w:pPr>
      <w:r>
        <w:rPr>
          <w:rFonts w:hint="default" w:ascii="Times New Roman" w:hAnsi="Times New Roman" w:cs="Times New Roman"/>
          <w:b/>
          <w:bCs/>
          <w:sz w:val="28"/>
          <w:szCs w:val="28"/>
          <w:shd w:val="clear" w:color="auto" w:fill="auto"/>
          <w:vertAlign w:val="baseline"/>
          <w:lang w:val="en-US"/>
        </w:rPr>
        <w:t>Metode</w:t>
      </w:r>
    </w:p>
    <w:p>
      <w:pPr>
        <w:spacing w:line="240" w:lineRule="auto"/>
        <w:jc w:val="center"/>
        <w:rPr>
          <w:rFonts w:hint="default" w:ascii="Times New Roman" w:hAnsi="Times New Roman" w:cs="Times New Roman"/>
          <w:sz w:val="28"/>
          <w:szCs w:val="28"/>
          <w:shd w:val="clear" w:color="auto" w:fill="auto"/>
        </w:rPr>
      </w:pPr>
    </w:p>
    <w:p>
      <w:pPr>
        <w:pStyle w:val="7"/>
        <w:spacing w:line="480" w:lineRule="auto"/>
        <w:ind w:left="9" w:leftChars="0" w:firstLine="591" w:firstLineChars="0"/>
        <w:jc w:val="both"/>
        <w:rPr>
          <w:rFonts w:hint="default" w:eastAsia="Times New Roman"/>
          <w:color w:val="auto"/>
          <w:lang w:val="en-US"/>
        </w:rPr>
      </w:pPr>
      <w:r>
        <w:rPr>
          <w:rFonts w:ascii="Times New Roman" w:hAnsi="Times New Roman" w:cs="Times New Roman"/>
          <w:sz w:val="24"/>
          <w:szCs w:val="24"/>
        </w:rPr>
        <w:t xml:space="preserve">Jenis penelitian yang digunakan adalah </w:t>
      </w:r>
      <w:r>
        <w:rPr>
          <w:rFonts w:ascii="Times New Roman" w:hAnsi="Times New Roman" w:cs="Times New Roman"/>
          <w:i/>
          <w:sz w:val="24"/>
          <w:szCs w:val="24"/>
        </w:rPr>
        <w:t>deskriptif</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Penelitian ini dilakukan pada bulan 1-17 Februari 2020. Lokasi penelitian ini akan dilakukan di Puskesmas Kademangan Kabupaten Cianjur.</w:t>
      </w:r>
      <w:r>
        <w:rPr>
          <w:rFonts w:hint="default" w:ascii="Times New Roman" w:hAnsi="Times New Roman" w:cs="Times New Roman"/>
          <w:sz w:val="24"/>
          <w:szCs w:val="24"/>
          <w:lang w:val="en-US"/>
        </w:rPr>
        <w:t xml:space="preserve"> </w:t>
      </w:r>
      <w:r>
        <w:t>Populasi dalam penelitian ini adalah seluruh lansia  dengan hipertensi yang di Wilayah kerja Puskesmas Kademangan.</w:t>
      </w:r>
      <w:r>
        <w:rPr>
          <w:rFonts w:hint="default"/>
          <w:lang w:val="en-US"/>
        </w:rPr>
        <w:t xml:space="preserve"> </w:t>
      </w:r>
      <w:r>
        <w:rPr>
          <w:rFonts w:eastAsia="Times New Roman"/>
          <w:color w:val="auto"/>
        </w:rPr>
        <w:t>Teknik dalam menentukan sampel dalam penelitian ini dengan teknik accidental sampling dimana penentuan sampel berdasarkan kebetulan, yaitu responden yang secara kebetulan/bertemu dengan peneliti dapat digunakan sebagai sampel, bila dipandang orang kebetulan ditemukan itu cocok sebagai sumber data. Dari 352 responden dibagi menjadi 5 yaitu Desa Kedemangan berjumlah 130 responden, desa sukamanah berjumlah 60, desa bobojong berjumlah 60, desa cikedang berjumlah 65 dan di desa leuwikoja berjumlah 37</w:t>
      </w:r>
      <w:r>
        <w:rPr>
          <w:rFonts w:hint="default" w:eastAsia="Times New Roman"/>
          <w:color w:val="auto"/>
          <w:lang w:val="en-US"/>
        </w:rPr>
        <w:t>.</w:t>
      </w:r>
    </w:p>
    <w:p>
      <w:pPr>
        <w:pStyle w:val="7"/>
        <w:spacing w:line="480" w:lineRule="auto"/>
        <w:ind w:left="9" w:leftChars="0" w:firstLine="591" w:firstLineChars="0"/>
        <w:jc w:val="both"/>
        <w:rPr>
          <w:rFonts w:hint="default"/>
          <w:lang w:val="en-US"/>
        </w:rPr>
      </w:pPr>
      <w:r>
        <w:rPr>
          <w:rFonts w:ascii="Times New Roman" w:hAnsi="Times New Roman" w:cs="Times New Roman"/>
          <w:sz w:val="24"/>
          <w:szCs w:val="24"/>
        </w:rPr>
        <w:t xml:space="preserve">Instrumen penelitian alat yang digunakan untuk pengumpulan data </w:t>
      </w:r>
      <w:r>
        <w:t>lembar observasi pengukuran tekanan darah., yang berisi nama, jenis kelamin, usia, pekerjaan dan tekanan darah lansia</w:t>
      </w:r>
      <w:r>
        <w:rPr>
          <w:rFonts w:hint="default"/>
          <w:lang w:val="en-US"/>
        </w:rPr>
        <w:t>, s</w:t>
      </w:r>
      <w:r>
        <w:t>tetoskop</w:t>
      </w:r>
      <w:r>
        <w:rPr>
          <w:rFonts w:hint="default"/>
          <w:lang w:val="en-US"/>
        </w:rPr>
        <w:t>, s</w:t>
      </w:r>
      <w:r>
        <w:t xml:space="preserve">figmomanometer atau </w:t>
      </w:r>
      <w:r>
        <w:rPr>
          <w:rFonts w:hint="default"/>
          <w:lang w:val="en-US"/>
        </w:rPr>
        <w:t>t</w:t>
      </w:r>
      <w:r>
        <w:t>ensimeter</w:t>
      </w:r>
      <w:r>
        <w:rPr>
          <w:rFonts w:hint="default"/>
          <w:lang w:val="en-US"/>
        </w:rPr>
        <w:t xml:space="preserve">. </w:t>
      </w:r>
    </w:p>
    <w:p>
      <w:pPr>
        <w:pStyle w:val="7"/>
        <w:spacing w:line="480" w:lineRule="auto"/>
        <w:ind w:left="9" w:leftChars="0" w:firstLine="591" w:firstLineChars="0"/>
        <w:jc w:val="both"/>
        <w:rPr>
          <w:rFonts w:hint="default"/>
          <w:lang w:val="en-US"/>
        </w:rPr>
      </w:pPr>
    </w:p>
    <w:p>
      <w:pPr>
        <w:pStyle w:val="7"/>
        <w:spacing w:line="480" w:lineRule="auto"/>
        <w:ind w:left="9" w:leftChars="0" w:hanging="9" w:firstLineChars="0"/>
        <w:jc w:val="both"/>
        <w:rPr>
          <w:rFonts w:hint="default"/>
          <w:b/>
          <w:bCs/>
          <w:sz w:val="28"/>
          <w:szCs w:val="28"/>
          <w:lang w:val="en-US"/>
        </w:rPr>
      </w:pPr>
      <w:r>
        <w:rPr>
          <w:rFonts w:hint="default"/>
          <w:b/>
          <w:bCs/>
          <w:sz w:val="28"/>
          <w:szCs w:val="28"/>
          <w:lang w:val="en-US"/>
        </w:rPr>
        <w:t>Hasil</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Distribusi Frekuensi Karakteristik Responden </w:t>
      </w:r>
    </w:p>
    <w:tbl>
      <w:tblPr>
        <w:tblStyle w:val="6"/>
        <w:tblW w:w="6660" w:type="dxa"/>
        <w:tblInd w:w="738"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336"/>
        <w:gridCol w:w="1243"/>
        <w:gridCol w:w="1011"/>
        <w:gridCol w:w="298"/>
        <w:gridCol w:w="848"/>
        <w:gridCol w:w="1924"/>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PrEx>
        <w:trPr>
          <w:gridAfter w:val="2"/>
          <w:wAfter w:w="3243" w:type="dxa"/>
        </w:trPr>
        <w:tc>
          <w:tcPr>
            <w:tcW w:w="1173" w:type="dxa"/>
            <w:tcBorders>
              <w:top w:val="single" w:color="000000" w:themeColor="text1" w:sz="8" w:space="0"/>
              <w:left w:val="nil"/>
              <w:bottom w:val="single" w:color="000000" w:themeColor="text1" w:sz="8" w:space="0"/>
              <w:right w:val="nil"/>
              <w:insideH w:val="single" w:sz="8" w:space="0"/>
              <w:insideV w:val="nil"/>
            </w:tcBorders>
            <w:shd w:val="clear" w:color="auto" w:fill="FFFFFF" w:themeFill="background1"/>
          </w:tcPr>
          <w:p>
            <w:pPr>
              <w:spacing w:before="0" w:after="0" w:line="480" w:lineRule="auto"/>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 xml:space="preserve">Jenis Kelamin  </w:t>
            </w:r>
          </w:p>
        </w:tc>
        <w:tc>
          <w:tcPr>
            <w:tcW w:w="1094" w:type="dxa"/>
            <w:tcBorders>
              <w:top w:val="single" w:color="000000" w:themeColor="text1" w:sz="8" w:space="0"/>
              <w:bottom w:val="single" w:color="000000" w:themeColor="text1" w:sz="8" w:space="0"/>
              <w:right w:val="nil"/>
              <w:insideH w:val="single" w:sz="8" w:space="0"/>
              <w:insideV w:val="nil"/>
            </w:tcBorders>
            <w:shd w:val="clear" w:color="auto" w:fill="FFFFFF" w:themeFill="background1"/>
          </w:tcPr>
          <w:p>
            <w:pPr>
              <w:spacing w:before="0" w:after="0" w:line="480" w:lineRule="auto"/>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 xml:space="preserve">Frekuensi </w:t>
            </w:r>
          </w:p>
        </w:tc>
        <w:tc>
          <w:tcPr>
            <w:tcW w:w="1150" w:type="dxa"/>
            <w:gridSpan w:val="2"/>
            <w:tcBorders>
              <w:top w:val="single" w:color="000000" w:themeColor="text1" w:sz="8" w:space="0"/>
              <w:bottom w:val="single" w:color="000000" w:themeColor="text1" w:sz="8" w:space="0"/>
              <w:right w:val="nil"/>
              <w:insideH w:val="single" w:sz="8" w:space="0"/>
              <w:insideV w:val="nil"/>
            </w:tcBorders>
            <w:shd w:val="clear" w:color="auto" w:fill="FFFFFF" w:themeFill="background1"/>
          </w:tcPr>
          <w:p>
            <w:pPr>
              <w:spacing w:before="0" w:after="0" w:line="480" w:lineRule="auto"/>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Persentase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2"/>
          <w:wAfter w:w="3243" w:type="dxa"/>
        </w:trPr>
        <w:tc>
          <w:tcPr>
            <w:tcW w:w="1173" w:type="dxa"/>
            <w:tcBorders>
              <w:left w:val="nil"/>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Laki – Laki</w:t>
            </w:r>
          </w:p>
        </w:tc>
        <w:tc>
          <w:tcPr>
            <w:tcW w:w="1094" w:type="dxa"/>
            <w:tcBorders>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34</w:t>
            </w:r>
          </w:p>
        </w:tc>
        <w:tc>
          <w:tcPr>
            <w:tcW w:w="1150" w:type="dxa"/>
            <w:gridSpan w:val="2"/>
            <w:tcBorders>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9,7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43" w:type="dxa"/>
        </w:trPr>
        <w:tc>
          <w:tcPr>
            <w:tcW w:w="1173" w:type="dxa"/>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 xml:space="preserve">Perempuan </w:t>
            </w:r>
          </w:p>
        </w:tc>
        <w:tc>
          <w:tcPr>
            <w:tcW w:w="1094" w:type="dxa"/>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318</w:t>
            </w:r>
          </w:p>
        </w:tc>
        <w:tc>
          <w:tcPr>
            <w:tcW w:w="1150" w:type="dxa"/>
            <w:gridSpan w:val="2"/>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90,3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43" w:type="dxa"/>
        </w:trPr>
        <w:tc>
          <w:tcPr>
            <w:tcW w:w="1173" w:type="dxa"/>
            <w:tcBorders>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TOTAL</w:t>
            </w:r>
          </w:p>
        </w:tc>
        <w:tc>
          <w:tcPr>
            <w:tcW w:w="1094" w:type="dxa"/>
            <w:tcBorders>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352</w:t>
            </w:r>
          </w:p>
        </w:tc>
        <w:tc>
          <w:tcPr>
            <w:tcW w:w="1150" w:type="dxa"/>
            <w:gridSpan w:val="2"/>
            <w:tcBorders>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43" w:type="dxa"/>
        </w:trPr>
        <w:tc>
          <w:tcPr>
            <w:tcW w:w="1173" w:type="dxa"/>
            <w:tcBorders>
              <w:top w:val="single" w:color="auto" w:sz="4" w:space="0"/>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Pekerjaan</w:t>
            </w:r>
          </w:p>
        </w:tc>
        <w:tc>
          <w:tcPr>
            <w:tcW w:w="1094" w:type="dxa"/>
            <w:tcBorders>
              <w:top w:val="single" w:color="auto" w:sz="4" w:space="0"/>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p>
        </w:tc>
        <w:tc>
          <w:tcPr>
            <w:tcW w:w="1150" w:type="dxa"/>
            <w:gridSpan w:val="2"/>
            <w:tcBorders>
              <w:top w:val="single" w:color="auto" w:sz="4" w:space="0"/>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2"/>
          <w:wAfter w:w="3243" w:type="dxa"/>
        </w:trPr>
        <w:tc>
          <w:tcPr>
            <w:tcW w:w="1173" w:type="dxa"/>
            <w:tcBorders>
              <w:top w:val="single" w:color="auto" w:sz="4" w:space="0"/>
              <w:left w:val="nil"/>
              <w:bottom w:val="nil"/>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Ibu Rumah Tangga</w:t>
            </w:r>
          </w:p>
        </w:tc>
        <w:tc>
          <w:tcPr>
            <w:tcW w:w="1094" w:type="dxa"/>
            <w:tcBorders>
              <w:top w:val="single" w:color="auto" w:sz="4" w:space="0"/>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279</w:t>
            </w:r>
          </w:p>
        </w:tc>
        <w:tc>
          <w:tcPr>
            <w:tcW w:w="1150" w:type="dxa"/>
            <w:gridSpan w:val="2"/>
            <w:tcBorders>
              <w:top w:val="single" w:color="auto" w:sz="4" w:space="0"/>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79,3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43" w:type="dxa"/>
        </w:trPr>
        <w:tc>
          <w:tcPr>
            <w:tcW w:w="1173"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Buruh</w:t>
            </w:r>
          </w:p>
        </w:tc>
        <w:tc>
          <w:tcPr>
            <w:tcW w:w="1094"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39</w:t>
            </w:r>
          </w:p>
        </w:tc>
        <w:tc>
          <w:tcPr>
            <w:tcW w:w="1150" w:type="dxa"/>
            <w:gridSpan w:val="2"/>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11,1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2"/>
          <w:wAfter w:w="3243" w:type="dxa"/>
        </w:trPr>
        <w:tc>
          <w:tcPr>
            <w:tcW w:w="1173"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Petani</w:t>
            </w:r>
          </w:p>
        </w:tc>
        <w:tc>
          <w:tcPr>
            <w:tcW w:w="1094" w:type="dxa"/>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26</w:t>
            </w:r>
          </w:p>
        </w:tc>
        <w:tc>
          <w:tcPr>
            <w:tcW w:w="1150" w:type="dxa"/>
            <w:gridSpan w:val="2"/>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7,4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2"/>
          <w:wAfter w:w="3243" w:type="dxa"/>
        </w:trPr>
        <w:tc>
          <w:tcPr>
            <w:tcW w:w="1173"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Wiraswasta</w:t>
            </w:r>
          </w:p>
        </w:tc>
        <w:tc>
          <w:tcPr>
            <w:tcW w:w="1094"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8</w:t>
            </w:r>
          </w:p>
        </w:tc>
        <w:tc>
          <w:tcPr>
            <w:tcW w:w="1150" w:type="dxa"/>
            <w:gridSpan w:val="2"/>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2,3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43" w:type="dxa"/>
        </w:trPr>
        <w:tc>
          <w:tcPr>
            <w:tcW w:w="1173" w:type="dxa"/>
            <w:tcBorders>
              <w:top w:val="nil"/>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Total</w:t>
            </w:r>
          </w:p>
        </w:tc>
        <w:tc>
          <w:tcPr>
            <w:tcW w:w="1094" w:type="dxa"/>
            <w:tcBorders>
              <w:top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352</w:t>
            </w:r>
          </w:p>
        </w:tc>
        <w:tc>
          <w:tcPr>
            <w:tcW w:w="1150" w:type="dxa"/>
            <w:gridSpan w:val="2"/>
            <w:tcBorders>
              <w:top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3155" w:type="dxa"/>
            <w:gridSpan w:val="3"/>
            <w:tcBorders>
              <w:top w:val="single" w:color="auto" w:sz="4" w:space="0"/>
              <w:bottom w:val="single" w:color="auto" w:sz="4" w:space="0"/>
            </w:tcBorders>
            <w:shd w:val="clear" w:color="auto" w:fill="FFFFFF" w:themeFill="background1"/>
          </w:tcPr>
          <w:p>
            <w:pPr>
              <w:spacing w:after="0" w:line="480" w:lineRule="auto"/>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 xml:space="preserve">Umur </w:t>
            </w:r>
          </w:p>
        </w:tc>
        <w:tc>
          <w:tcPr>
            <w:tcW w:w="1255" w:type="dxa"/>
            <w:gridSpan w:val="2"/>
            <w:tcBorders>
              <w:top w:val="single" w:color="auto" w:sz="4" w:space="0"/>
              <w:bottom w:val="single" w:color="auto" w:sz="4" w:space="0"/>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p>
        </w:tc>
        <w:tc>
          <w:tcPr>
            <w:tcW w:w="2250" w:type="dxa"/>
            <w:tcBorders>
              <w:top w:val="single" w:color="auto" w:sz="4" w:space="0"/>
              <w:bottom w:val="single" w:color="auto" w:sz="4" w:space="0"/>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5" w:type="dxa"/>
            <w:gridSpan w:val="3"/>
            <w:tcBorders>
              <w:top w:val="single" w:color="auto" w:sz="4" w:space="0"/>
              <w:left w:val="nil"/>
              <w:bottom w:val="nil"/>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Lansia Awal (46-55 tahun)</w:t>
            </w:r>
          </w:p>
        </w:tc>
        <w:tc>
          <w:tcPr>
            <w:tcW w:w="1255" w:type="dxa"/>
            <w:gridSpan w:val="2"/>
            <w:tcBorders>
              <w:top w:val="single" w:color="auto" w:sz="4" w:space="0"/>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166</w:t>
            </w:r>
          </w:p>
        </w:tc>
        <w:tc>
          <w:tcPr>
            <w:tcW w:w="2250" w:type="dxa"/>
            <w:tcBorders>
              <w:top w:val="single" w:color="auto" w:sz="4" w:space="0"/>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47,2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3155" w:type="dxa"/>
            <w:gridSpan w:val="3"/>
            <w:tcBorders>
              <w:top w:val="nil"/>
              <w:bottom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Lansia Akhir (56-65 tahun)</w:t>
            </w:r>
          </w:p>
        </w:tc>
        <w:tc>
          <w:tcPr>
            <w:tcW w:w="1255" w:type="dxa"/>
            <w:gridSpan w:val="2"/>
            <w:tcBorders>
              <w:top w:val="nil"/>
              <w:bottom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171</w:t>
            </w:r>
          </w:p>
        </w:tc>
        <w:tc>
          <w:tcPr>
            <w:tcW w:w="2250" w:type="dxa"/>
            <w:tcBorders>
              <w:top w:val="nil"/>
              <w:bottom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48,6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3155" w:type="dxa"/>
            <w:gridSpan w:val="3"/>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Manula (&gt;65 tahun)</w:t>
            </w:r>
          </w:p>
        </w:tc>
        <w:tc>
          <w:tcPr>
            <w:tcW w:w="1255" w:type="dxa"/>
            <w:gridSpan w:val="2"/>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15</w:t>
            </w:r>
          </w:p>
        </w:tc>
        <w:tc>
          <w:tcPr>
            <w:tcW w:w="2250" w:type="dxa"/>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4,3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5" w:type="dxa"/>
            <w:gridSpan w:val="3"/>
            <w:tcBorders>
              <w:top w:val="nil"/>
              <w:bottom w:val="single" w:color="auto" w:sz="4" w:space="0"/>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 xml:space="preserve">Total </w:t>
            </w:r>
          </w:p>
        </w:tc>
        <w:tc>
          <w:tcPr>
            <w:tcW w:w="1255" w:type="dxa"/>
            <w:gridSpan w:val="2"/>
            <w:tcBorders>
              <w:top w:val="nil"/>
              <w:bottom w:val="single" w:color="auto" w:sz="4" w:space="0"/>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100</w:t>
            </w:r>
          </w:p>
        </w:tc>
        <w:tc>
          <w:tcPr>
            <w:tcW w:w="2250" w:type="dxa"/>
            <w:tcBorders>
              <w:top w:val="nil"/>
              <w:bottom w:val="single" w:color="auto" w:sz="4" w:space="0"/>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100</w:t>
            </w:r>
          </w:p>
        </w:tc>
      </w:tr>
    </w:tbl>
    <w:p>
      <w:pPr>
        <w:pStyle w:val="7"/>
        <w:spacing w:line="480" w:lineRule="auto"/>
        <w:ind w:firstLine="621" w:firstLineChars="259"/>
        <w:jc w:val="both"/>
        <w:rPr>
          <w:rFonts w:hint="default"/>
          <w:b/>
          <w:bCs/>
          <w:sz w:val="28"/>
          <w:szCs w:val="28"/>
          <w:lang w:val="en-US"/>
        </w:rPr>
      </w:pPr>
      <w:r>
        <w:rPr>
          <w:rFonts w:ascii="Times New Roman" w:hAnsi="Times New Roman" w:cs="Times New Roman"/>
          <w:sz w:val="24"/>
          <w:szCs w:val="24"/>
        </w:rPr>
        <w:t>Sumber : Depkes RI, 20</w:t>
      </w:r>
      <w:r>
        <w:rPr>
          <w:rFonts w:hint="default" w:ascii="Times New Roman" w:hAnsi="Times New Roman" w:cs="Times New Roman"/>
          <w:sz w:val="24"/>
          <w:szCs w:val="24"/>
          <w:lang w:val="en-US"/>
        </w:rPr>
        <w:t>12</w:t>
      </w:r>
    </w:p>
    <w:p>
      <w:pPr>
        <w:spacing w:line="480" w:lineRule="auto"/>
        <w:ind w:left="248" w:leftChars="100" w:hanging="48" w:hangingChars="20"/>
        <w:jc w:val="both"/>
        <w:rPr>
          <w:rFonts w:ascii="Times New Roman" w:hAnsi="Times New Roman" w:cs="Times New Roman"/>
          <w:sz w:val="24"/>
          <w:szCs w:val="24"/>
        </w:rPr>
      </w:pPr>
      <w:r>
        <w:rPr>
          <w:rFonts w:ascii="Times New Roman" w:hAnsi="Times New Roman" w:cs="Times New Roman"/>
          <w:sz w:val="24"/>
          <w:szCs w:val="24"/>
        </w:rPr>
        <w:t xml:space="preserve">Berdasarkan tabel 4.1 jenis kelamin </w:t>
      </w:r>
      <w:r>
        <w:rPr>
          <w:rFonts w:ascii="Times New Roman" w:hAnsi="Times New Roman" w:cs="Times New Roman"/>
          <w:sz w:val="24"/>
          <w:szCs w:val="24"/>
          <w:lang w:val="en-GB"/>
        </w:rPr>
        <w:t xml:space="preserve">hampir seluiruh responden berjenis kelamin perempuan dengan 318 orang atau (90,3%) dan sangat sedikit responden berjenis kelamin laki-laki yaitu 34 orang lansia atau (9,7%). Berdasarkan pekerjaan, sebagian besar responden bekerja sebagai ibu rumah tangga dengan 279 lansia atau (79,3%) dan berdasarkan umur, sebagaian responden berada pada usia lansia akhir dengan 171 orang atau (48,6%), diikuti lansia awal (47,2%) dan manula (4,3%). </w:t>
      </w:r>
    </w:p>
    <w:p>
      <w:pPr>
        <w:spacing w:line="480" w:lineRule="auto"/>
        <w:ind w:left="211" w:leftChars="0" w:firstLine="638" w:firstLineChars="266"/>
        <w:jc w:val="both"/>
        <w:rPr>
          <w:rFonts w:ascii="Times New Roman" w:hAnsi="Times New Roman" w:cs="Times New Roman"/>
          <w:sz w:val="24"/>
          <w:szCs w:val="24"/>
        </w:rPr>
      </w:pPr>
      <w:r>
        <w:rPr>
          <w:rFonts w:ascii="Times New Roman" w:hAnsi="Times New Roman" w:cs="Times New Roman"/>
          <w:sz w:val="24"/>
          <w:szCs w:val="24"/>
        </w:rPr>
        <w:t xml:space="preserve">Berdasarkan tabel 4.1 jenis kelamin </w:t>
      </w:r>
      <w:r>
        <w:rPr>
          <w:rFonts w:ascii="Times New Roman" w:hAnsi="Times New Roman" w:cs="Times New Roman"/>
          <w:sz w:val="24"/>
          <w:szCs w:val="24"/>
          <w:lang w:val="en-GB"/>
        </w:rPr>
        <w:t xml:space="preserve">hampir seluiruh responden berjenis kelamin perempuan dengan 318 orang atau (90,3%) dan sangat sedikit responden berjenis kelamin laki-laki yaitu 34 orang lansia atau (9,7%). Berdasarkan pekerjaan, sebagian besar responden bekerja sebagai ibu rumah tangga dengan 279 lansia atau (79,3%) dan berdasarkan umur, sebagaian responden berada pada usia lansia akhir dengan 171 orang atau (48,6%), diikuti lansia awal (47,2%) dan manula (4,3%). </w:t>
      </w:r>
    </w:p>
    <w:p>
      <w:pPr>
        <w:pStyle w:val="7"/>
        <w:spacing w:line="480" w:lineRule="auto"/>
        <w:jc w:val="both"/>
        <w:rPr>
          <w:rFonts w:hint="default" w:eastAsia="Times New Roman"/>
          <w:color w:val="auto"/>
          <w:lang w:val="en-US"/>
        </w:rPr>
      </w:pPr>
    </w:p>
    <w:p>
      <w:pPr>
        <w:pStyle w:val="7"/>
        <w:spacing w:line="480" w:lineRule="auto"/>
        <w:jc w:val="both"/>
        <w:rPr>
          <w:rFonts w:hint="default" w:eastAsia="Times New Roman"/>
          <w:color w:val="auto"/>
          <w:lang w:val="en-US"/>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Tabel 4.2</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Gambaran  Tekanan darah Responden </w:t>
      </w:r>
    </w:p>
    <w:tbl>
      <w:tblPr>
        <w:tblStyle w:val="6"/>
        <w:tblW w:w="10100" w:type="dxa"/>
        <w:tblInd w:w="738"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758"/>
        <w:gridCol w:w="816"/>
        <w:gridCol w:w="835"/>
        <w:gridCol w:w="76"/>
        <w:gridCol w:w="164"/>
        <w:gridCol w:w="2916"/>
        <w:gridCol w:w="3535"/>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2"/>
          <w:wAfter w:w="6451" w:type="dxa"/>
          <w:trHeight w:val="372" w:hRule="atLeast"/>
        </w:trPr>
        <w:tc>
          <w:tcPr>
            <w:tcW w:w="1758" w:type="dxa"/>
            <w:tcBorders>
              <w:top w:val="single" w:color="000000" w:themeColor="text1" w:sz="8" w:space="0"/>
              <w:left w:val="nil"/>
              <w:bottom w:val="single" w:color="000000" w:themeColor="text1" w:sz="8" w:space="0"/>
              <w:right w:val="nil"/>
              <w:insideH w:val="single" w:sz="8" w:space="0"/>
              <w:insideV w:val="nil"/>
            </w:tcBorders>
            <w:shd w:val="clear" w:color="auto" w:fill="FFFFFF" w:themeFill="background1"/>
          </w:tcPr>
          <w:p>
            <w:pPr>
              <w:spacing w:before="0" w:after="0" w:line="480" w:lineRule="auto"/>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 xml:space="preserve">Tekanan Darah </w:t>
            </w:r>
          </w:p>
        </w:tc>
        <w:tc>
          <w:tcPr>
            <w:tcW w:w="816" w:type="dxa"/>
            <w:tcBorders>
              <w:top w:val="single" w:color="000000" w:themeColor="text1" w:sz="8" w:space="0"/>
              <w:bottom w:val="single" w:color="000000" w:themeColor="text1" w:sz="8" w:space="0"/>
              <w:right w:val="nil"/>
              <w:insideH w:val="single" w:sz="8" w:space="0"/>
              <w:insideV w:val="nil"/>
            </w:tcBorders>
            <w:shd w:val="clear" w:color="auto" w:fill="FFFFFF" w:themeFill="background1"/>
          </w:tcPr>
          <w:p>
            <w:pPr>
              <w:spacing w:before="0" w:after="0" w:line="480" w:lineRule="auto"/>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 xml:space="preserve">Frekuensi </w:t>
            </w:r>
          </w:p>
        </w:tc>
        <w:tc>
          <w:tcPr>
            <w:tcW w:w="835" w:type="dxa"/>
            <w:tcBorders>
              <w:top w:val="single" w:color="000000" w:themeColor="text1" w:sz="8" w:space="0"/>
              <w:bottom w:val="single" w:color="000000" w:themeColor="text1" w:sz="8" w:space="0"/>
              <w:right w:val="nil"/>
              <w:insideH w:val="single" w:sz="8" w:space="0"/>
              <w:insideV w:val="nil"/>
            </w:tcBorders>
            <w:shd w:val="clear" w:color="auto" w:fill="FFFFFF" w:themeFill="background1"/>
          </w:tcPr>
          <w:p>
            <w:pPr>
              <w:spacing w:before="0" w:after="0" w:line="480" w:lineRule="auto"/>
              <w:ind w:right="-426" w:rightChars="-213"/>
              <w:jc w:val="center"/>
              <w:rPr>
                <w:rFonts w:ascii="Times New Roman" w:hAnsi="Times New Roman" w:cs="Times New Roman"/>
                <w:b w:val="0"/>
                <w:bCs w:val="0"/>
                <w:color w:val="000000" w:themeColor="text1" w:themeShade="BF"/>
                <w:sz w:val="24"/>
                <w:szCs w:val="24"/>
              </w:rPr>
            </w:pPr>
            <w:r>
              <w:rPr>
                <w:rFonts w:ascii="Times New Roman" w:hAnsi="Times New Roman" w:cs="Times New Roman"/>
                <w:b/>
                <w:bCs/>
                <w:color w:val="000000" w:themeColor="text1" w:themeShade="BF"/>
                <w:sz w:val="24"/>
                <w:szCs w:val="24"/>
              </w:rPr>
              <w:t>Persentase (%)</w:t>
            </w:r>
          </w:p>
        </w:tc>
        <w:tc>
          <w:tcPr>
            <w:tcW w:w="240" w:type="dxa"/>
            <w:gridSpan w:val="2"/>
            <w:tcBorders>
              <w:top w:val="single" w:color="000000" w:themeColor="text1" w:sz="8" w:space="0"/>
              <w:bottom w:val="single" w:color="000000" w:themeColor="text1" w:sz="8" w:space="0"/>
              <w:right w:val="nil"/>
              <w:insideH w:val="single" w:sz="8" w:space="0"/>
              <w:insideV w:val="nil"/>
            </w:tcBorders>
            <w:shd w:val="clear" w:color="auto" w:fill="FFFFFF" w:themeFill="background1"/>
          </w:tcPr>
          <w:p>
            <w:pPr>
              <w:spacing w:before="0" w:after="0" w:line="480" w:lineRule="auto"/>
              <w:jc w:val="center"/>
              <w:rPr>
                <w:rFonts w:ascii="Times New Roman" w:hAnsi="Times New Roman" w:cs="Times New Roman"/>
                <w:b/>
                <w:bCs/>
                <w:color w:val="000000" w:themeColor="text1" w:themeShade="BF"/>
                <w:sz w:val="24"/>
                <w:szCs w:val="24"/>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758" w:type="dxa"/>
            <w:tcBorders>
              <w:top w:val="single" w:color="auto" w:sz="4" w:space="0"/>
              <w:left w:val="nil"/>
              <w:bottom w:val="nil"/>
              <w:right w:val="nil"/>
            </w:tcBorders>
            <w:shd w:val="clear" w:color="auto" w:fill="FFFFFF" w:themeFill="background1"/>
          </w:tcPr>
          <w:p>
            <w:pPr>
              <w:pStyle w:val="9"/>
              <w:numPr>
                <w:ilvl w:val="0"/>
                <w:numId w:val="1"/>
              </w:numPr>
              <w:tabs>
                <w:tab w:val="left" w:pos="153"/>
                <w:tab w:val="left" w:pos="1004"/>
              </w:tabs>
              <w:jc w:val="both"/>
              <w:rPr>
                <w:b/>
                <w:bCs w:val="0"/>
                <w:color w:val="000000" w:themeColor="text1" w:themeShade="BF"/>
                <w:sz w:val="24"/>
                <w:szCs w:val="24"/>
              </w:rPr>
            </w:pPr>
            <w:r>
              <w:rPr>
                <w:b w:val="0"/>
                <w:bCs/>
                <w:color w:val="000000" w:themeColor="text1" w:themeShade="BF"/>
                <w:sz w:val="24"/>
                <w:szCs w:val="24"/>
              </w:rPr>
              <w:t xml:space="preserve">Hipertensi Ringan </w:t>
            </w:r>
            <w:r>
              <w:rPr>
                <w:b/>
                <w:bCs/>
                <w:color w:val="000000" w:themeColor="text1" w:themeShade="BF"/>
                <w:sz w:val="24"/>
                <w:szCs w:val="24"/>
              </w:rPr>
              <w:t>(130-139 / 80-89 mmHg)</w:t>
            </w:r>
          </w:p>
        </w:tc>
        <w:tc>
          <w:tcPr>
            <w:tcW w:w="816" w:type="dxa"/>
            <w:tcBorders>
              <w:top w:val="single" w:color="auto" w:sz="4" w:space="0"/>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9</w:t>
            </w:r>
          </w:p>
        </w:tc>
        <w:tc>
          <w:tcPr>
            <w:tcW w:w="3991" w:type="dxa"/>
            <w:gridSpan w:val="4"/>
            <w:tcBorders>
              <w:top w:val="single" w:color="auto" w:sz="4" w:space="0"/>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2,6</w:t>
            </w:r>
          </w:p>
        </w:tc>
        <w:tc>
          <w:tcPr>
            <w:tcW w:w="3535" w:type="dxa"/>
            <w:tcBorders>
              <w:top w:val="single" w:color="auto" w:sz="4" w:space="0"/>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758" w:type="dxa"/>
            <w:tcBorders>
              <w:top w:val="nil"/>
              <w:left w:val="nil"/>
              <w:bottom w:val="nil"/>
              <w:right w:val="nil"/>
            </w:tcBorders>
            <w:shd w:val="clear" w:color="auto" w:fill="FFFFFF" w:themeFill="background1"/>
          </w:tcPr>
          <w:p>
            <w:pPr>
              <w:numPr>
                <w:ilvl w:val="0"/>
                <w:numId w:val="1"/>
              </w:numPr>
              <w:spacing w:after="0" w:line="480" w:lineRule="auto"/>
              <w:jc w:val="both"/>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 xml:space="preserve">Hipertensi Sedang </w:t>
            </w:r>
            <w:r>
              <w:rPr>
                <w:rFonts w:ascii="Times New Roman" w:hAnsi="Times New Roman" w:cs="Times New Roman"/>
                <w:b/>
                <w:bCs/>
                <w:color w:val="000000" w:themeColor="text1" w:themeShade="BF"/>
                <w:sz w:val="24"/>
                <w:szCs w:val="24"/>
              </w:rPr>
              <w:t>(140-179/ 90-119 mmHg)</w:t>
            </w:r>
          </w:p>
        </w:tc>
        <w:tc>
          <w:tcPr>
            <w:tcW w:w="816"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338</w:t>
            </w:r>
          </w:p>
        </w:tc>
        <w:tc>
          <w:tcPr>
            <w:tcW w:w="3991" w:type="dxa"/>
            <w:gridSpan w:val="4"/>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96</w:t>
            </w:r>
          </w:p>
        </w:tc>
        <w:tc>
          <w:tcPr>
            <w:tcW w:w="3535"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758" w:type="dxa"/>
            <w:tcBorders>
              <w:top w:val="nil"/>
              <w:left w:val="nil"/>
              <w:bottom w:val="nil"/>
              <w:right w:val="nil"/>
            </w:tcBorders>
            <w:shd w:val="clear" w:color="auto" w:fill="FFFFFF" w:themeFill="background1"/>
          </w:tcPr>
          <w:p>
            <w:pPr>
              <w:numPr>
                <w:ilvl w:val="0"/>
                <w:numId w:val="1"/>
              </w:numPr>
              <w:spacing w:after="0" w:line="480" w:lineRule="auto"/>
              <w:jc w:val="both"/>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Hipertensi Berat</w:t>
            </w:r>
            <w:r>
              <w:rPr>
                <w:rFonts w:ascii="Times New Roman" w:hAnsi="Times New Roman" w:cs="Times New Roman"/>
                <w:b/>
                <w:bCs/>
                <w:color w:val="000000" w:themeColor="text1" w:themeShade="BF"/>
                <w:spacing w:val="-4"/>
                <w:sz w:val="24"/>
                <w:szCs w:val="24"/>
              </w:rPr>
              <w:t xml:space="preserve"> </w:t>
            </w:r>
            <w:r>
              <w:rPr>
                <w:rFonts w:ascii="Times New Roman" w:hAnsi="Times New Roman" w:cs="Times New Roman"/>
                <w:b/>
                <w:bCs/>
                <w:color w:val="000000" w:themeColor="text1" w:themeShade="BF"/>
                <w:sz w:val="24"/>
                <w:szCs w:val="24"/>
              </w:rPr>
              <w:t>(&gt;180 / &gt;120 mmHg)</w:t>
            </w:r>
          </w:p>
        </w:tc>
        <w:tc>
          <w:tcPr>
            <w:tcW w:w="816" w:type="dxa"/>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5</w:t>
            </w:r>
          </w:p>
        </w:tc>
        <w:tc>
          <w:tcPr>
            <w:tcW w:w="3991" w:type="dxa"/>
            <w:gridSpan w:val="4"/>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1,4</w:t>
            </w:r>
          </w:p>
        </w:tc>
        <w:tc>
          <w:tcPr>
            <w:tcW w:w="3535" w:type="dxa"/>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3"/>
          <w:wBefore w:w="0" w:type="auto"/>
          <w:wAfter w:w="6615" w:type="dxa"/>
        </w:trPr>
        <w:tc>
          <w:tcPr>
            <w:tcW w:w="1758" w:type="dxa"/>
            <w:tcBorders>
              <w:top w:val="nil"/>
              <w:left w:val="nil"/>
              <w:bottom w:val="nil"/>
              <w:right w:val="nil"/>
            </w:tcBorders>
            <w:shd w:val="clear" w:color="auto" w:fill="FFFFFF" w:themeFill="background1"/>
          </w:tcPr>
          <w:p>
            <w:pPr>
              <w:numPr>
                <w:ilvl w:val="0"/>
                <w:numId w:val="1"/>
              </w:numPr>
              <w:spacing w:after="0" w:line="480" w:lineRule="auto"/>
              <w:jc w:val="both"/>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 xml:space="preserve">Hipertensi Sedang </w:t>
            </w:r>
            <w:r>
              <w:rPr>
                <w:rFonts w:ascii="Times New Roman" w:hAnsi="Times New Roman" w:cs="Times New Roman"/>
                <w:b/>
                <w:bCs/>
                <w:color w:val="000000" w:themeColor="text1" w:themeShade="BF"/>
                <w:sz w:val="24"/>
                <w:szCs w:val="24"/>
              </w:rPr>
              <w:t>(140-179/ 90-119 mmHg)</w:t>
            </w:r>
          </w:p>
        </w:tc>
        <w:tc>
          <w:tcPr>
            <w:tcW w:w="816" w:type="dxa"/>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338</w:t>
            </w:r>
          </w:p>
        </w:tc>
        <w:tc>
          <w:tcPr>
            <w:tcW w:w="911" w:type="dxa"/>
            <w:gridSpan w:val="2"/>
            <w:tcBorders>
              <w:top w:val="nil"/>
              <w:left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96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3"/>
          <w:wBefore w:w="0" w:type="auto"/>
          <w:wAfter w:w="6615" w:type="dxa"/>
        </w:trPr>
        <w:tc>
          <w:tcPr>
            <w:tcW w:w="1758" w:type="dxa"/>
            <w:tcBorders>
              <w:top w:val="nil"/>
              <w:left w:val="nil"/>
              <w:bottom w:val="nil"/>
              <w:right w:val="nil"/>
            </w:tcBorders>
            <w:shd w:val="clear" w:color="auto" w:fill="FFFFFF" w:themeFill="background1"/>
          </w:tcPr>
          <w:p>
            <w:pPr>
              <w:numPr>
                <w:ilvl w:val="0"/>
                <w:numId w:val="1"/>
              </w:numPr>
              <w:spacing w:after="0" w:line="480" w:lineRule="auto"/>
              <w:jc w:val="both"/>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Hipertensi Berat</w:t>
            </w:r>
            <w:r>
              <w:rPr>
                <w:rFonts w:ascii="Times New Roman" w:hAnsi="Times New Roman" w:cs="Times New Roman"/>
                <w:b/>
                <w:bCs/>
                <w:color w:val="000000" w:themeColor="text1" w:themeShade="BF"/>
                <w:spacing w:val="-4"/>
                <w:sz w:val="24"/>
                <w:szCs w:val="24"/>
              </w:rPr>
              <w:t xml:space="preserve"> </w:t>
            </w:r>
            <w:r>
              <w:rPr>
                <w:rFonts w:ascii="Times New Roman" w:hAnsi="Times New Roman" w:cs="Times New Roman"/>
                <w:b/>
                <w:bCs/>
                <w:color w:val="000000" w:themeColor="text1" w:themeShade="BF"/>
                <w:sz w:val="24"/>
                <w:szCs w:val="24"/>
              </w:rPr>
              <w:t>(&gt;180 / &gt;120 mmHg)</w:t>
            </w:r>
          </w:p>
        </w:tc>
        <w:tc>
          <w:tcPr>
            <w:tcW w:w="816" w:type="dxa"/>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5</w:t>
            </w:r>
          </w:p>
        </w:tc>
        <w:tc>
          <w:tcPr>
            <w:tcW w:w="911" w:type="dxa"/>
            <w:gridSpan w:val="2"/>
            <w:tcBorders>
              <w:top w:val="nil"/>
              <w:bottom w:val="nil"/>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3"/>
          <w:wBefore w:w="0" w:type="auto"/>
          <w:wAfter w:w="6615" w:type="dxa"/>
        </w:trPr>
        <w:tc>
          <w:tcPr>
            <w:tcW w:w="1758" w:type="dxa"/>
            <w:tcBorders>
              <w:top w:val="nil"/>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b/>
                <w:bCs w:val="0"/>
                <w:color w:val="000000" w:themeColor="text1" w:themeShade="BF"/>
                <w:sz w:val="24"/>
                <w:szCs w:val="24"/>
              </w:rPr>
            </w:pPr>
            <w:r>
              <w:rPr>
                <w:rFonts w:ascii="Times New Roman" w:hAnsi="Times New Roman" w:cs="Times New Roman"/>
                <w:b w:val="0"/>
                <w:bCs/>
                <w:color w:val="000000" w:themeColor="text1" w:themeShade="BF"/>
                <w:sz w:val="24"/>
                <w:szCs w:val="24"/>
              </w:rPr>
              <w:t>Total</w:t>
            </w:r>
          </w:p>
        </w:tc>
        <w:tc>
          <w:tcPr>
            <w:tcW w:w="816" w:type="dxa"/>
            <w:tcBorders>
              <w:top w:val="nil"/>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352</w:t>
            </w:r>
          </w:p>
        </w:tc>
        <w:tc>
          <w:tcPr>
            <w:tcW w:w="911" w:type="dxa"/>
            <w:gridSpan w:val="2"/>
            <w:tcBorders>
              <w:top w:val="nil"/>
              <w:left w:val="nil"/>
              <w:bottom w:val="single" w:color="auto" w:sz="4" w:space="0"/>
              <w:right w:val="nil"/>
            </w:tcBorders>
            <w:shd w:val="clear" w:color="auto" w:fill="FFFFFF" w:themeFill="background1"/>
          </w:tcPr>
          <w:p>
            <w:pPr>
              <w:spacing w:after="0" w:line="480" w:lineRule="auto"/>
              <w:jc w:val="center"/>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100</w:t>
            </w:r>
          </w:p>
        </w:tc>
      </w:tr>
    </w:tbl>
    <w:p>
      <w:pPr>
        <w:pStyle w:val="7"/>
        <w:tabs>
          <w:tab w:val="left" w:pos="0"/>
        </w:tabs>
        <w:spacing w:line="480" w:lineRule="auto"/>
        <w:ind w:left="0" w:leftChars="0" w:firstLine="720" w:firstLineChars="0"/>
        <w:jc w:val="both"/>
        <w:rPr>
          <w:rFonts w:hint="default"/>
          <w:lang w:val="en-US"/>
        </w:rPr>
      </w:pPr>
      <w:r>
        <w:rPr>
          <w:rFonts w:ascii="Times New Roman" w:hAnsi="Times New Roman" w:cs="Times New Roman"/>
          <w:sz w:val="24"/>
          <w:szCs w:val="24"/>
        </w:rPr>
        <w:t xml:space="preserve"> Sumber: AHA, 2017</w:t>
      </w:r>
    </w:p>
    <w:p>
      <w:pPr>
        <w:pStyle w:val="2"/>
        <w:spacing w:before="220" w:line="480" w:lineRule="auto"/>
        <w:ind w:left="597" w:right="61"/>
        <w:jc w:val="both"/>
        <w:rPr>
          <w:sz w:val="24"/>
          <w:szCs w:val="24"/>
          <w:lang w:val="en-GB"/>
        </w:rPr>
      </w:pPr>
      <w:r>
        <w:rPr>
          <w:sz w:val="24"/>
          <w:szCs w:val="24"/>
        </w:rPr>
        <w:t xml:space="preserve">Tabel 4.2 </w:t>
      </w:r>
      <w:r>
        <w:rPr>
          <w:sz w:val="24"/>
          <w:szCs w:val="24"/>
          <w:lang w:val="id-ID"/>
        </w:rPr>
        <w:t xml:space="preserve">Dari hasil penelitian didapatkan bahwa </w:t>
      </w:r>
      <w:r>
        <w:rPr>
          <w:sz w:val="24"/>
          <w:szCs w:val="24"/>
          <w:lang w:val="en-GB"/>
        </w:rPr>
        <w:t>tekanan darah</w:t>
      </w:r>
      <w:r>
        <w:rPr>
          <w:sz w:val="24"/>
          <w:szCs w:val="24"/>
          <w:lang w:val="id-ID"/>
        </w:rPr>
        <w:t xml:space="preserve"> pada lansia</w:t>
      </w:r>
      <w:r>
        <w:rPr>
          <w:sz w:val="24"/>
          <w:szCs w:val="24"/>
          <w:lang w:val="en-GB"/>
        </w:rPr>
        <w:t xml:space="preserve"> hipertensi hamper seluruh dari responden mengalami hipertensi sedang sebanyak 338 responden atau (96%), sangat sedikit dari responden mengalami hipertensi ringan sebnyak 9 atau (2,6%) dan  sangat sedikit dari responden mengalami hipertensi beratsebnayak 5 atau (1,4%) lansia.</w:t>
      </w:r>
    </w:p>
    <w:p>
      <w:pPr>
        <w:pStyle w:val="2"/>
        <w:spacing w:before="220" w:line="480" w:lineRule="auto"/>
        <w:ind w:left="597" w:right="61"/>
        <w:jc w:val="both"/>
        <w:rPr>
          <w:sz w:val="24"/>
          <w:szCs w:val="24"/>
          <w:lang w:val="en-GB"/>
        </w:rPr>
      </w:pPr>
    </w:p>
    <w:p>
      <w:pPr>
        <w:pStyle w:val="8"/>
        <w:spacing w:line="480" w:lineRule="auto"/>
        <w:ind w:left="0" w:leftChars="0" w:firstLine="40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Pembahasan</w:t>
      </w:r>
    </w:p>
    <w:p>
      <w:pPr>
        <w:pStyle w:val="8"/>
        <w:numPr>
          <w:numId w:val="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Karakteristik Responden</w:t>
      </w:r>
    </w:p>
    <w:p>
      <w:pPr>
        <w:pStyle w:val="8"/>
        <w:spacing w:after="0" w:line="480" w:lineRule="auto"/>
        <w:ind w:left="786" w:firstLine="654"/>
        <w:jc w:val="both"/>
        <w:rPr>
          <w:rFonts w:ascii="Times New Roman" w:hAnsi="Times New Roman" w:cs="Times New Roman"/>
          <w:color w:val="231F20"/>
          <w:sz w:val="24"/>
          <w:szCs w:val="24"/>
        </w:rPr>
      </w:pPr>
      <w:r>
        <w:rPr>
          <w:rFonts w:ascii="Times New Roman" w:hAnsi="Times New Roman" w:cs="Times New Roman"/>
          <w:color w:val="231F20"/>
          <w:sz w:val="24"/>
          <w:szCs w:val="24"/>
        </w:rPr>
        <w:t>Subjek pada</w:t>
      </w:r>
      <w:r>
        <w:rPr>
          <w:rFonts w:ascii="Times New Roman" w:hAnsi="Times New Roman" w:cs="Times New Roman"/>
          <w:color w:val="231F20"/>
          <w:spacing w:val="-21"/>
          <w:sz w:val="24"/>
          <w:szCs w:val="24"/>
        </w:rPr>
        <w:t xml:space="preserve"> </w:t>
      </w:r>
      <w:r>
        <w:rPr>
          <w:rFonts w:ascii="Times New Roman" w:hAnsi="Times New Roman" w:cs="Times New Roman"/>
          <w:color w:val="231F20"/>
          <w:sz w:val="24"/>
          <w:szCs w:val="24"/>
        </w:rPr>
        <w:t>penelitian</w:t>
      </w:r>
      <w:r>
        <w:rPr>
          <w:rFonts w:ascii="Times New Roman" w:hAnsi="Times New Roman" w:cs="Times New Roman"/>
          <w:color w:val="231F20"/>
          <w:spacing w:val="-22"/>
          <w:sz w:val="24"/>
          <w:szCs w:val="24"/>
        </w:rPr>
        <w:t xml:space="preserve"> </w:t>
      </w:r>
      <w:r>
        <w:rPr>
          <w:rFonts w:ascii="Times New Roman" w:hAnsi="Times New Roman" w:cs="Times New Roman"/>
          <w:color w:val="231F20"/>
          <w:sz w:val="24"/>
          <w:szCs w:val="24"/>
        </w:rPr>
        <w:t>ini</w:t>
      </w:r>
      <w:r>
        <w:rPr>
          <w:rFonts w:ascii="Times New Roman" w:hAnsi="Times New Roman" w:cs="Times New Roman"/>
          <w:color w:val="231F20"/>
          <w:spacing w:val="-21"/>
          <w:sz w:val="24"/>
          <w:szCs w:val="24"/>
        </w:rPr>
        <w:t xml:space="preserve"> </w:t>
      </w:r>
      <w:r>
        <w:rPr>
          <w:rFonts w:ascii="Times New Roman" w:hAnsi="Times New Roman" w:cs="Times New Roman"/>
          <w:color w:val="231F20"/>
          <w:sz w:val="24"/>
          <w:szCs w:val="24"/>
        </w:rPr>
        <w:t>adalah</w:t>
      </w:r>
      <w:r>
        <w:rPr>
          <w:rFonts w:ascii="Times New Roman" w:hAnsi="Times New Roman" w:cs="Times New Roman"/>
          <w:color w:val="231F20"/>
          <w:spacing w:val="-22"/>
          <w:sz w:val="24"/>
          <w:szCs w:val="24"/>
        </w:rPr>
        <w:t xml:space="preserve"> </w:t>
      </w:r>
      <w:r>
        <w:rPr>
          <w:rFonts w:ascii="Times New Roman" w:hAnsi="Times New Roman" w:cs="Times New Roman"/>
          <w:color w:val="231F20"/>
          <w:sz w:val="24"/>
          <w:szCs w:val="24"/>
        </w:rPr>
        <w:t>352</w:t>
      </w:r>
      <w:r>
        <w:rPr>
          <w:rFonts w:ascii="Times New Roman" w:hAnsi="Times New Roman" w:cs="Times New Roman"/>
          <w:color w:val="231F20"/>
          <w:spacing w:val="-21"/>
          <w:sz w:val="24"/>
          <w:szCs w:val="24"/>
        </w:rPr>
        <w:t xml:space="preserve"> </w:t>
      </w:r>
      <w:r>
        <w:rPr>
          <w:rFonts w:ascii="Times New Roman" w:hAnsi="Times New Roman" w:cs="Times New Roman"/>
          <w:color w:val="231F20"/>
          <w:sz w:val="24"/>
          <w:szCs w:val="24"/>
        </w:rPr>
        <w:t>orang</w:t>
      </w:r>
      <w:r>
        <w:rPr>
          <w:rFonts w:ascii="Times New Roman" w:hAnsi="Times New Roman" w:cs="Times New Roman"/>
          <w:color w:val="231F20"/>
          <w:spacing w:val="-21"/>
          <w:sz w:val="24"/>
          <w:szCs w:val="24"/>
        </w:rPr>
        <w:t xml:space="preserve"> </w:t>
      </w:r>
      <w:r>
        <w:rPr>
          <w:rFonts w:ascii="Times New Roman" w:hAnsi="Times New Roman" w:cs="Times New Roman"/>
          <w:color w:val="231F20"/>
          <w:sz w:val="24"/>
          <w:szCs w:val="24"/>
        </w:rPr>
        <w:t xml:space="preserve">penderita hipertensi yang berada di wilayah kerja Puskesmas Kademangan. Karakteristik  umum  responden  pada penelitian ini dapat dilihat pada table 4.1. Berdasarkan tabel tersebut dapat dilihat bahwa </w:t>
      </w:r>
      <w:r>
        <w:rPr>
          <w:rFonts w:ascii="Times New Roman" w:hAnsi="Times New Roman" w:cs="Times New Roman"/>
          <w:sz w:val="24"/>
          <w:szCs w:val="24"/>
        </w:rPr>
        <w:t xml:space="preserve">jenis kelamin </w:t>
      </w:r>
      <w:r>
        <w:rPr>
          <w:rFonts w:ascii="Times New Roman" w:hAnsi="Times New Roman" w:cs="Times New Roman"/>
          <w:sz w:val="24"/>
          <w:szCs w:val="24"/>
          <w:lang w:val="en-GB"/>
        </w:rPr>
        <w:t>hampir seluiruh responden berjenis kelamin perempuan dengan 318 orang atau (90,3%) dan sangat sedikit responden berjenis kelamin laki-laki yaitu 34 orang lansia atau (9,7%)</w:t>
      </w:r>
      <w:r>
        <w:rPr>
          <w:rFonts w:ascii="Times New Roman" w:hAnsi="Times New Roman" w:cs="Times New Roman"/>
          <w:color w:val="231F20"/>
          <w:sz w:val="24"/>
          <w:szCs w:val="24"/>
        </w:rPr>
        <w:t>. Hal ini sesuai dengan penelitian yang</w:t>
      </w:r>
      <w:r>
        <w:rPr>
          <w:rFonts w:ascii="Times New Roman" w:hAnsi="Times New Roman" w:cs="Times New Roman"/>
          <w:color w:val="231F20"/>
          <w:spacing w:val="22"/>
          <w:sz w:val="24"/>
          <w:szCs w:val="24"/>
        </w:rPr>
        <w:t xml:space="preserve"> </w:t>
      </w:r>
      <w:r>
        <w:rPr>
          <w:rFonts w:ascii="Times New Roman" w:hAnsi="Times New Roman" w:cs="Times New Roman"/>
          <w:color w:val="231F20"/>
          <w:sz w:val="24"/>
          <w:szCs w:val="24"/>
        </w:rPr>
        <w:t>menemukan</w:t>
      </w:r>
      <w:r>
        <w:rPr>
          <w:rFonts w:ascii="Times New Roman" w:hAnsi="Times New Roman" w:cs="Times New Roman"/>
          <w:color w:val="231F20"/>
          <w:spacing w:val="22"/>
          <w:sz w:val="24"/>
          <w:szCs w:val="24"/>
        </w:rPr>
        <w:t xml:space="preserve"> </w:t>
      </w:r>
      <w:r>
        <w:rPr>
          <w:rFonts w:ascii="Times New Roman" w:hAnsi="Times New Roman" w:cs="Times New Roman"/>
          <w:color w:val="231F20"/>
          <w:sz w:val="24"/>
          <w:szCs w:val="24"/>
        </w:rPr>
        <w:t>bahwa</w:t>
      </w:r>
      <w:r>
        <w:rPr>
          <w:rFonts w:ascii="Times New Roman" w:hAnsi="Times New Roman" w:cs="Times New Roman"/>
          <w:color w:val="231F20"/>
          <w:spacing w:val="22"/>
          <w:sz w:val="24"/>
          <w:szCs w:val="24"/>
        </w:rPr>
        <w:t xml:space="preserve"> </w:t>
      </w:r>
      <w:r>
        <w:rPr>
          <w:rFonts w:ascii="Times New Roman" w:hAnsi="Times New Roman" w:cs="Times New Roman"/>
          <w:color w:val="231F20"/>
          <w:sz w:val="24"/>
          <w:szCs w:val="24"/>
        </w:rPr>
        <w:t>jumlah</w:t>
      </w:r>
      <w:r>
        <w:rPr>
          <w:rFonts w:ascii="Times New Roman" w:hAnsi="Times New Roman" w:cs="Times New Roman"/>
          <w:color w:val="231F20"/>
          <w:spacing w:val="22"/>
          <w:sz w:val="24"/>
          <w:szCs w:val="24"/>
        </w:rPr>
        <w:t xml:space="preserve"> </w:t>
      </w:r>
      <w:r>
        <w:rPr>
          <w:rFonts w:ascii="Times New Roman" w:hAnsi="Times New Roman" w:cs="Times New Roman"/>
          <w:color w:val="231F20"/>
          <w:spacing w:val="-3"/>
          <w:sz w:val="24"/>
          <w:szCs w:val="24"/>
        </w:rPr>
        <w:t xml:space="preserve">penderita </w:t>
      </w:r>
      <w:r>
        <w:rPr>
          <w:rFonts w:ascii="Times New Roman" w:hAnsi="Times New Roman" w:cs="Times New Roman"/>
          <w:sz w:val="24"/>
          <w:szCs w:val="24"/>
        </w:rPr>
        <w:t xml:space="preserve">hipertensi perempuan lebih banyak dari pada laki-laki. </w:t>
      </w:r>
      <w:r>
        <w:rPr>
          <w:rFonts w:ascii="Times New Roman" w:hAnsi="Times New Roman" w:cs="Times New Roman"/>
          <w:color w:val="231F20"/>
          <w:sz w:val="24"/>
          <w:szCs w:val="24"/>
        </w:rPr>
        <w:t xml:space="preserve">Ini dikarenakan perempuan mengalami menopause, yang pada kondisi ersebut terjadi perubahan hormonal, yaitu terjadi penurunan perbandingan estrogen dan androgen yang menyebabkan peningkatan pelepasan renin, sehingga dapat memicu peningkatan tekanan darah. </w:t>
      </w:r>
      <w:r>
        <w:rPr>
          <w:rFonts w:ascii="Times New Roman" w:hAnsi="Times New Roman" w:cs="Times New Roman"/>
          <w:sz w:val="24"/>
          <w:szCs w:val="24"/>
        </w:rPr>
        <w:t>(Annindiya,2012).</w:t>
      </w:r>
    </w:p>
    <w:p>
      <w:pPr>
        <w:pStyle w:val="8"/>
        <w:spacing w:after="0" w:line="480" w:lineRule="auto"/>
        <w:ind w:left="786" w:firstLine="654"/>
        <w:jc w:val="both"/>
        <w:rPr>
          <w:rFonts w:ascii="Times New Roman" w:hAnsi="Times New Roman" w:cs="Times New Roman"/>
          <w:b/>
          <w:color w:val="127A30"/>
          <w:position w:val="7"/>
          <w:sz w:val="24"/>
          <w:szCs w:val="24"/>
        </w:rPr>
      </w:pPr>
      <w:r>
        <w:rPr>
          <w:rFonts w:ascii="Times New Roman" w:hAnsi="Times New Roman" w:cs="Times New Roman"/>
          <w:color w:val="231F20"/>
          <w:sz w:val="24"/>
          <w:szCs w:val="24"/>
        </w:rPr>
        <w:t xml:space="preserve">Dari kelompok usia responden didapatkan responden </w:t>
      </w:r>
      <w:r>
        <w:rPr>
          <w:rFonts w:ascii="Times New Roman" w:hAnsi="Times New Roman" w:cs="Times New Roman"/>
          <w:sz w:val="24"/>
          <w:szCs w:val="24"/>
          <w:lang w:val="en-GB"/>
        </w:rPr>
        <w:t>sebagaian responden berada pada usia lansia akhir dengan 171 orang atau (48,6%), diikuti lansia awal (47,2%) dan manula (4,3%)</w:t>
      </w:r>
      <w:r>
        <w:rPr>
          <w:rFonts w:ascii="Times New Roman" w:hAnsi="Times New Roman" w:cs="Times New Roman"/>
          <w:color w:val="231F20"/>
          <w:sz w:val="24"/>
          <w:szCs w:val="24"/>
        </w:rPr>
        <w:t>.</w:t>
      </w:r>
      <w:r>
        <w:rPr>
          <w:rFonts w:ascii="Times New Roman" w:hAnsi="Times New Roman" w:cs="Times New Roman"/>
          <w:color w:val="231F20"/>
          <w:spacing w:val="-6"/>
          <w:sz w:val="24"/>
          <w:szCs w:val="24"/>
        </w:rPr>
        <w:t xml:space="preserve"> Menurut Novian (2013) </w:t>
      </w:r>
      <w:r>
        <w:rPr>
          <w:rFonts w:ascii="Times New Roman" w:hAnsi="Times New Roman" w:cs="Times New Roman"/>
          <w:color w:val="231F20"/>
          <w:sz w:val="24"/>
          <w:szCs w:val="24"/>
        </w:rPr>
        <w:t>Semakin</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tua</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usia,</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kejadian</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tekanan</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 xml:space="preserve">darah tinggi (hipertensi) semakin tinggi. Hal ini dikarenakan pada usia tua terjadi perubahan </w:t>
      </w:r>
      <w:r>
        <w:rPr>
          <w:rFonts w:ascii="Times New Roman" w:hAnsi="Times New Roman" w:cs="Times New Roman"/>
          <w:color w:val="231F20"/>
          <w:spacing w:val="-3"/>
          <w:sz w:val="24"/>
          <w:szCs w:val="24"/>
        </w:rPr>
        <w:t xml:space="preserve">struktural </w:t>
      </w:r>
      <w:r>
        <w:rPr>
          <w:rFonts w:ascii="Times New Roman" w:hAnsi="Times New Roman" w:cs="Times New Roman"/>
          <w:color w:val="231F20"/>
          <w:sz w:val="24"/>
          <w:szCs w:val="24"/>
        </w:rPr>
        <w:t>dan</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fungsional</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pada</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sistem</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pembuluh</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darah</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perifer yang bertanggung jawab pada perubahan tekanan darah yang terjadi pada usia</w:t>
      </w:r>
      <w:r>
        <w:rPr>
          <w:rFonts w:ascii="Times New Roman" w:hAnsi="Times New Roman" w:cs="Times New Roman"/>
          <w:color w:val="231F20"/>
          <w:spacing w:val="-23"/>
          <w:sz w:val="24"/>
          <w:szCs w:val="24"/>
        </w:rPr>
        <w:t xml:space="preserve"> </w:t>
      </w:r>
      <w:r>
        <w:rPr>
          <w:rFonts w:ascii="Times New Roman" w:hAnsi="Times New Roman" w:cs="Times New Roman"/>
          <w:color w:val="231F20"/>
          <w:sz w:val="24"/>
          <w:szCs w:val="24"/>
        </w:rPr>
        <w:t>lanjut.</w:t>
      </w:r>
    </w:p>
    <w:p>
      <w:pPr>
        <w:pStyle w:val="8"/>
        <w:spacing w:after="0" w:line="480" w:lineRule="auto"/>
        <w:ind w:left="786" w:firstLine="654"/>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Dari jenis pekerjaan responden didapatkan, </w:t>
      </w:r>
      <w:r>
        <w:rPr>
          <w:rFonts w:ascii="Times New Roman" w:hAnsi="Times New Roman" w:cs="Times New Roman"/>
          <w:sz w:val="24"/>
          <w:szCs w:val="24"/>
          <w:lang w:val="en-GB"/>
        </w:rPr>
        <w:t>sebagian besar responden bekerja sebagai ibu rumah tangga dengan 279 lansia atau (79,3%)</w:t>
      </w:r>
      <w:r>
        <w:rPr>
          <w:rFonts w:ascii="Times New Roman" w:hAnsi="Times New Roman" w:cs="Times New Roman"/>
          <w:color w:val="231F20"/>
          <w:sz w:val="24"/>
          <w:szCs w:val="24"/>
        </w:rPr>
        <w:t>.</w:t>
      </w:r>
      <w:r>
        <w:t xml:space="preserve"> </w:t>
      </w:r>
      <w:r>
        <w:rPr>
          <w:rFonts w:ascii="Times New Roman" w:hAnsi="Times New Roman" w:cs="Times New Roman"/>
          <w:sz w:val="24"/>
          <w:szCs w:val="24"/>
        </w:rPr>
        <w:t>Kurangnya aktivitas fisik (olah raga)  Hal ini terjadi karena kurangnya efektifitas pembuluh darah perifer untuk oksigenasi, meningkatnya resistensi pembuluh darah perifer (Smeltzer, 2012).</w:t>
      </w:r>
    </w:p>
    <w:p>
      <w:pPr>
        <w:pStyle w:val="8"/>
        <w:spacing w:after="0" w:line="480" w:lineRule="auto"/>
        <w:ind w:left="786" w:firstLine="654"/>
        <w:jc w:val="both"/>
        <w:rPr>
          <w:rFonts w:ascii="Times New Roman" w:hAnsi="Times New Roman" w:cs="Times New Roman"/>
          <w:sz w:val="24"/>
          <w:szCs w:val="24"/>
          <w:lang w:val="id-ID"/>
        </w:rPr>
      </w:pPr>
      <w:r>
        <w:rPr>
          <w:rFonts w:ascii="Times New Roman" w:hAnsi="Times New Roman" w:cs="Times New Roman"/>
          <w:color w:val="231F20"/>
          <w:sz w:val="24"/>
          <w:szCs w:val="24"/>
        </w:rPr>
        <w:t>Menurut</w:t>
      </w:r>
      <w:r>
        <w:rPr>
          <w:rFonts w:ascii="Times New Roman" w:hAnsi="Times New Roman" w:cs="Times New Roman"/>
          <w:color w:val="231F20"/>
          <w:spacing w:val="-21"/>
          <w:sz w:val="24"/>
          <w:szCs w:val="24"/>
        </w:rPr>
        <w:t xml:space="preserve"> </w:t>
      </w:r>
      <w:r>
        <w:rPr>
          <w:rFonts w:ascii="Times New Roman" w:hAnsi="Times New Roman" w:cs="Times New Roman"/>
          <w:color w:val="231F20"/>
          <w:sz w:val="24"/>
          <w:szCs w:val="24"/>
        </w:rPr>
        <w:t>Notoatmodjo</w:t>
      </w:r>
      <w:r>
        <w:rPr>
          <w:rFonts w:ascii="Times New Roman" w:hAnsi="Times New Roman" w:cs="Times New Roman"/>
          <w:color w:val="231F20"/>
          <w:spacing w:val="-20"/>
          <w:sz w:val="24"/>
          <w:szCs w:val="24"/>
        </w:rPr>
        <w:t xml:space="preserve"> </w:t>
      </w:r>
      <w:r>
        <w:rPr>
          <w:rFonts w:ascii="Times New Roman" w:hAnsi="Times New Roman" w:cs="Times New Roman"/>
          <w:color w:val="231F20"/>
          <w:sz w:val="24"/>
          <w:szCs w:val="24"/>
        </w:rPr>
        <w:t>(2005)</w:t>
      </w:r>
      <w:r>
        <w:rPr>
          <w:rFonts w:ascii="Times New Roman" w:hAnsi="Times New Roman" w:cs="Times New Roman"/>
          <w:color w:val="231F20"/>
          <w:spacing w:val="-20"/>
          <w:sz w:val="24"/>
          <w:szCs w:val="24"/>
        </w:rPr>
        <w:t xml:space="preserve"> </w:t>
      </w:r>
      <w:r>
        <w:rPr>
          <w:rFonts w:ascii="Times New Roman" w:hAnsi="Times New Roman" w:cs="Times New Roman"/>
          <w:color w:val="231F20"/>
          <w:sz w:val="24"/>
          <w:szCs w:val="24"/>
        </w:rPr>
        <w:t>yang</w:t>
      </w:r>
      <w:r>
        <w:rPr>
          <w:rFonts w:ascii="Times New Roman" w:hAnsi="Times New Roman" w:cs="Times New Roman"/>
          <w:color w:val="231F20"/>
          <w:spacing w:val="-20"/>
          <w:sz w:val="24"/>
          <w:szCs w:val="24"/>
        </w:rPr>
        <w:t xml:space="preserve"> </w:t>
      </w:r>
      <w:r>
        <w:rPr>
          <w:rFonts w:ascii="Times New Roman" w:hAnsi="Times New Roman" w:cs="Times New Roman"/>
          <w:color w:val="231F20"/>
          <w:sz w:val="24"/>
          <w:szCs w:val="24"/>
        </w:rPr>
        <w:t>menyatakan</w:t>
      </w:r>
      <w:r>
        <w:rPr>
          <w:rFonts w:ascii="Times New Roman" w:hAnsi="Times New Roman" w:cs="Times New Roman"/>
          <w:color w:val="231F20"/>
          <w:spacing w:val="-20"/>
          <w:sz w:val="24"/>
          <w:szCs w:val="24"/>
        </w:rPr>
        <w:t xml:space="preserve"> </w:t>
      </w:r>
      <w:r>
        <w:rPr>
          <w:rFonts w:ascii="Times New Roman" w:hAnsi="Times New Roman" w:cs="Times New Roman"/>
          <w:color w:val="231F20"/>
          <w:sz w:val="24"/>
          <w:szCs w:val="24"/>
        </w:rPr>
        <w:t>ada beberapa aspek sosial yang mempengaruhi status kesehatan</w:t>
      </w:r>
      <w:r>
        <w:rPr>
          <w:rFonts w:ascii="Times New Roman" w:hAnsi="Times New Roman" w:cs="Times New Roman"/>
          <w:color w:val="231F20"/>
          <w:spacing w:val="-11"/>
          <w:sz w:val="24"/>
          <w:szCs w:val="24"/>
        </w:rPr>
        <w:t xml:space="preserve"> </w:t>
      </w:r>
      <w:r>
        <w:rPr>
          <w:rFonts w:ascii="Times New Roman" w:hAnsi="Times New Roman" w:cs="Times New Roman"/>
          <w:color w:val="231F20"/>
          <w:sz w:val="24"/>
          <w:szCs w:val="24"/>
        </w:rPr>
        <w:t>seseorang,</w:t>
      </w:r>
      <w:r>
        <w:rPr>
          <w:rFonts w:ascii="Times New Roman" w:hAnsi="Times New Roman" w:cs="Times New Roman"/>
          <w:color w:val="231F20"/>
          <w:spacing w:val="-11"/>
          <w:sz w:val="24"/>
          <w:szCs w:val="24"/>
        </w:rPr>
        <w:t xml:space="preserve"> </w:t>
      </w:r>
      <w:r>
        <w:rPr>
          <w:rFonts w:ascii="Times New Roman" w:hAnsi="Times New Roman" w:cs="Times New Roman"/>
          <w:color w:val="231F20"/>
          <w:sz w:val="24"/>
          <w:szCs w:val="24"/>
        </w:rPr>
        <w:t>antara</w:t>
      </w:r>
      <w:r>
        <w:rPr>
          <w:rFonts w:ascii="Times New Roman" w:hAnsi="Times New Roman" w:cs="Times New Roman"/>
          <w:color w:val="231F20"/>
          <w:spacing w:val="-11"/>
          <w:sz w:val="24"/>
          <w:szCs w:val="24"/>
        </w:rPr>
        <w:t xml:space="preserve"> </w:t>
      </w:r>
      <w:r>
        <w:rPr>
          <w:rFonts w:ascii="Times New Roman" w:hAnsi="Times New Roman" w:cs="Times New Roman"/>
          <w:color w:val="231F20"/>
          <w:sz w:val="24"/>
          <w:szCs w:val="24"/>
        </w:rPr>
        <w:t>lain</w:t>
      </w:r>
      <w:r>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adalah:</w:t>
      </w:r>
      <w:r>
        <w:rPr>
          <w:rFonts w:ascii="Times New Roman" w:hAnsi="Times New Roman" w:cs="Times New Roman"/>
          <w:color w:val="231F20"/>
          <w:spacing w:val="-11"/>
          <w:sz w:val="24"/>
          <w:szCs w:val="24"/>
        </w:rPr>
        <w:t xml:space="preserve"> </w:t>
      </w:r>
      <w:r>
        <w:rPr>
          <w:rFonts w:ascii="Times New Roman" w:hAnsi="Times New Roman" w:cs="Times New Roman"/>
          <w:color w:val="231F20"/>
          <w:spacing w:val="-4"/>
          <w:sz w:val="24"/>
          <w:szCs w:val="24"/>
        </w:rPr>
        <w:t>umur,</w:t>
      </w:r>
      <w:r>
        <w:rPr>
          <w:rFonts w:ascii="Times New Roman" w:hAnsi="Times New Roman" w:cs="Times New Roman"/>
          <w:color w:val="231F20"/>
          <w:spacing w:val="-11"/>
          <w:sz w:val="24"/>
          <w:szCs w:val="24"/>
        </w:rPr>
        <w:t xml:space="preserve"> </w:t>
      </w:r>
      <w:r>
        <w:rPr>
          <w:rFonts w:ascii="Times New Roman" w:hAnsi="Times New Roman" w:cs="Times New Roman"/>
          <w:color w:val="231F20"/>
          <w:sz w:val="24"/>
          <w:szCs w:val="24"/>
        </w:rPr>
        <w:t>jenis kelamin, pekerjaan dan sosial ekonomi,. Artinya keempat</w:t>
      </w:r>
      <w:r>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aspek</w:t>
      </w:r>
      <w:r>
        <w:rPr>
          <w:rFonts w:ascii="Times New Roman" w:hAnsi="Times New Roman" w:cs="Times New Roman"/>
          <w:color w:val="231F20"/>
          <w:spacing w:val="-9"/>
          <w:sz w:val="24"/>
          <w:szCs w:val="24"/>
        </w:rPr>
        <w:t xml:space="preserve"> </w:t>
      </w:r>
      <w:r>
        <w:rPr>
          <w:rFonts w:ascii="Times New Roman" w:hAnsi="Times New Roman" w:cs="Times New Roman"/>
          <w:color w:val="231F20"/>
          <w:sz w:val="24"/>
          <w:szCs w:val="24"/>
        </w:rPr>
        <w:t>sosial</w:t>
      </w:r>
      <w:r>
        <w:rPr>
          <w:rFonts w:ascii="Times New Roman" w:hAnsi="Times New Roman" w:cs="Times New Roman"/>
          <w:color w:val="231F20"/>
          <w:spacing w:val="-9"/>
          <w:sz w:val="24"/>
          <w:szCs w:val="24"/>
        </w:rPr>
        <w:t xml:space="preserve"> </w:t>
      </w:r>
      <w:r>
        <w:rPr>
          <w:rFonts w:ascii="Times New Roman" w:hAnsi="Times New Roman" w:cs="Times New Roman"/>
          <w:color w:val="231F20"/>
          <w:sz w:val="24"/>
          <w:szCs w:val="24"/>
        </w:rPr>
        <w:t>tersebut</w:t>
      </w:r>
      <w:r>
        <w:rPr>
          <w:rFonts w:ascii="Times New Roman" w:hAnsi="Times New Roman" w:cs="Times New Roman"/>
          <w:color w:val="231F20"/>
          <w:spacing w:val="-9"/>
          <w:sz w:val="24"/>
          <w:szCs w:val="24"/>
        </w:rPr>
        <w:t xml:space="preserve"> </w:t>
      </w:r>
      <w:r>
        <w:rPr>
          <w:rFonts w:ascii="Times New Roman" w:hAnsi="Times New Roman" w:cs="Times New Roman"/>
          <w:color w:val="231F20"/>
          <w:sz w:val="24"/>
          <w:szCs w:val="24"/>
        </w:rPr>
        <w:t>dapat</w:t>
      </w:r>
      <w:r>
        <w:rPr>
          <w:rFonts w:ascii="Times New Roman" w:hAnsi="Times New Roman" w:cs="Times New Roman"/>
          <w:color w:val="231F20"/>
          <w:spacing w:val="-9"/>
          <w:sz w:val="24"/>
          <w:szCs w:val="24"/>
        </w:rPr>
        <w:t xml:space="preserve"> </w:t>
      </w:r>
      <w:r>
        <w:rPr>
          <w:rFonts w:ascii="Times New Roman" w:hAnsi="Times New Roman" w:cs="Times New Roman"/>
          <w:color w:val="231F20"/>
          <w:sz w:val="24"/>
          <w:szCs w:val="24"/>
        </w:rPr>
        <w:t>mempengaruhi status kesehatan responden salah satunya adalah penyakit hipertensi</w:t>
      </w:r>
    </w:p>
    <w:p>
      <w:pPr>
        <w:pStyle w:val="8"/>
        <w:numPr>
          <w:numId w:val="0"/>
        </w:numPr>
        <w:spacing w:after="0" w:line="480" w:lineRule="auto"/>
        <w:ind w:left="426" w:leftChars="0"/>
        <w:jc w:val="both"/>
        <w:rPr>
          <w:rFonts w:ascii="Times New Roman" w:hAnsi="Times New Roman" w:cs="Times New Roman"/>
          <w:sz w:val="24"/>
          <w:szCs w:val="24"/>
        </w:rPr>
      </w:pPr>
      <w:r>
        <w:rPr>
          <w:rFonts w:ascii="Times New Roman" w:hAnsi="Times New Roman" w:cs="Times New Roman"/>
          <w:b/>
          <w:sz w:val="24"/>
          <w:szCs w:val="24"/>
        </w:rPr>
        <w:t xml:space="preserve">Gambaran pravalensi Hipertensi pada lansia </w:t>
      </w:r>
    </w:p>
    <w:p>
      <w:pPr>
        <w:pStyle w:val="8"/>
        <w:spacing w:after="0" w:line="480" w:lineRule="auto"/>
        <w:ind w:left="786" w:firstLine="654"/>
        <w:jc w:val="both"/>
        <w:rPr>
          <w:rFonts w:ascii="Times New Roman" w:hAnsi="Times New Roman" w:cs="Times New Roman"/>
          <w:sz w:val="24"/>
          <w:szCs w:val="24"/>
        </w:rPr>
      </w:pPr>
      <w:r>
        <w:rPr>
          <w:rFonts w:ascii="Times New Roman" w:hAnsi="Times New Roman" w:cs="Times New Roman"/>
          <w:sz w:val="24"/>
          <w:szCs w:val="24"/>
          <w:lang w:val="id-ID"/>
        </w:rPr>
        <w:t>Berdasarkan hasil penelitian ini,</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didapatkan bahwa gambaran hipertensi pada lansia</w:t>
      </w:r>
      <w:r>
        <w:rPr>
          <w:rFonts w:ascii="Times New Roman" w:hAnsi="Times New Roman" w:cs="Times New Roman"/>
          <w:sz w:val="24"/>
          <w:szCs w:val="24"/>
          <w:lang w:val="en-GB"/>
        </w:rPr>
        <w:t xml:space="preserve"> hampir seluruh dari responden mengalami hipertensi sedang sebanyak 338 responden atau (96%), sangat sedikit dari responden mengalami hipertensi ringan sebnyak 9 atau (2,6%) dan  sangat sedikit dari responden mengalami hipertensi beratsebnayak 5 atau (1,4%) lansia.</w:t>
      </w:r>
    </w:p>
    <w:p>
      <w:pPr>
        <w:pStyle w:val="8"/>
        <w:spacing w:after="0" w:line="480" w:lineRule="auto"/>
        <w:ind w:left="786" w:firstLine="654"/>
        <w:jc w:val="both"/>
        <w:rPr>
          <w:rFonts w:ascii="Times New Roman" w:hAnsi="Times New Roman" w:cs="Times New Roman"/>
          <w:color w:val="231F20"/>
          <w:sz w:val="24"/>
          <w:szCs w:val="24"/>
        </w:rPr>
      </w:pPr>
      <w:r>
        <w:rPr>
          <w:rFonts w:ascii="Times New Roman" w:hAnsi="Times New Roman" w:cs="Times New Roman"/>
          <w:color w:val="231F20"/>
          <w:spacing w:val="-6"/>
          <w:sz w:val="24"/>
          <w:szCs w:val="24"/>
        </w:rPr>
        <w:t xml:space="preserve">Menurut Novian (2013) </w:t>
      </w:r>
      <w:r>
        <w:rPr>
          <w:rFonts w:ascii="Times New Roman" w:hAnsi="Times New Roman" w:cs="Times New Roman"/>
          <w:color w:val="231F20"/>
          <w:sz w:val="24"/>
          <w:szCs w:val="24"/>
        </w:rPr>
        <w:t>Semakin</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tua</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usia,</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kejadian</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tekanan</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 xml:space="preserve">darah tinggi (hipertensi) semakin tinggi. Hal ini dikarenakan pada usia tua terjadi perubahan </w:t>
      </w:r>
      <w:r>
        <w:rPr>
          <w:rFonts w:ascii="Times New Roman" w:hAnsi="Times New Roman" w:cs="Times New Roman"/>
          <w:color w:val="231F20"/>
          <w:spacing w:val="-3"/>
          <w:sz w:val="24"/>
          <w:szCs w:val="24"/>
        </w:rPr>
        <w:t xml:space="preserve">struktural </w:t>
      </w:r>
      <w:r>
        <w:rPr>
          <w:rFonts w:ascii="Times New Roman" w:hAnsi="Times New Roman" w:cs="Times New Roman"/>
          <w:color w:val="231F20"/>
          <w:sz w:val="24"/>
          <w:szCs w:val="24"/>
        </w:rPr>
        <w:t>dan</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fungsional</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pada</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sistem</w:t>
      </w:r>
      <w:r>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pembuluh</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darah</w:t>
      </w:r>
      <w:r>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perifer yang bertanggung jawab pada perubahan tekanan darah yang terjadi pada usia</w:t>
      </w:r>
      <w:r>
        <w:rPr>
          <w:rFonts w:ascii="Times New Roman" w:hAnsi="Times New Roman" w:cs="Times New Roman"/>
          <w:color w:val="231F20"/>
          <w:spacing w:val="-23"/>
          <w:sz w:val="24"/>
          <w:szCs w:val="24"/>
        </w:rPr>
        <w:t xml:space="preserve"> </w:t>
      </w:r>
      <w:r>
        <w:rPr>
          <w:rFonts w:ascii="Times New Roman" w:hAnsi="Times New Roman" w:cs="Times New Roman"/>
          <w:color w:val="231F20"/>
          <w:sz w:val="24"/>
          <w:szCs w:val="24"/>
        </w:rPr>
        <w:t>lanjut.</w:t>
      </w:r>
    </w:p>
    <w:p>
      <w:pPr>
        <w:pStyle w:val="8"/>
        <w:spacing w:after="0" w:line="480" w:lineRule="auto"/>
        <w:ind w:left="786" w:firstLine="654"/>
        <w:jc w:val="both"/>
        <w:rPr>
          <w:rFonts w:ascii="Times New Roman" w:hAnsi="Times New Roman" w:cs="Times New Roman"/>
          <w:color w:val="231F20"/>
          <w:sz w:val="24"/>
          <w:szCs w:val="24"/>
        </w:rPr>
      </w:pPr>
      <w:r>
        <w:rPr>
          <w:rFonts w:ascii="Times New Roman" w:hAnsi="Times New Roman" w:cs="Times New Roman"/>
          <w:sz w:val="24"/>
          <w:szCs w:val="24"/>
        </w:rPr>
        <w:t>Hipertensi bisa terjadi pada semua usia, tetapi semakin bertambah usia seseorang maka resiko terkena hipertensi semakin meningkat. Penyebab hipertensi pada orang dengan lanjut usia adalah terjadinya perubahan – perubahan pada , elastisitas dinding aorta menurun, katub jantung menebal dan menjadi kaku, kemampuan jantung memompa darah menurun 1% setiap tahun sesudah berumur 20 tahun kemampuan jantung memompa darah menurun menyebabkan menurunnya kontraksi dan volumenya, kehilangan elastisitas pembuluh darah. Hal ini terjadi karena kurangnya efektifitas pembuluh darah perifer untuk oksigenasi, meningkatnya resistensi pembuluh darah perifer (Smeltzer, 2012).</w:t>
      </w:r>
    </w:p>
    <w:p>
      <w:pPr>
        <w:pStyle w:val="8"/>
        <w:spacing w:after="0" w:line="480" w:lineRule="auto"/>
        <w:ind w:left="206" w:leftChars="0" w:firstLine="1234" w:firstLineChars="0"/>
        <w:jc w:val="both"/>
        <w:rPr>
          <w:rFonts w:hint="default" w:ascii="Times New Roman" w:hAnsi="Times New Roman" w:cs="Times New Roman"/>
          <w:b/>
          <w:bCs/>
          <w:color w:val="231F20"/>
          <w:sz w:val="28"/>
          <w:szCs w:val="28"/>
          <w:lang w:val="en-US"/>
        </w:rPr>
      </w:pPr>
    </w:p>
    <w:p>
      <w:pPr>
        <w:pStyle w:val="8"/>
        <w:spacing w:after="0" w:line="480" w:lineRule="auto"/>
        <w:ind w:left="206" w:leftChars="0" w:firstLine="594" w:firstLineChars="0"/>
        <w:jc w:val="both"/>
        <w:rPr>
          <w:b/>
          <w:bCs/>
          <w:color w:val="127A30"/>
          <w:position w:val="7"/>
          <w:sz w:val="28"/>
          <w:szCs w:val="28"/>
        </w:rPr>
      </w:pPr>
      <w:r>
        <w:rPr>
          <w:rFonts w:hint="default" w:ascii="Times New Roman" w:hAnsi="Times New Roman" w:cs="Times New Roman"/>
          <w:b/>
          <w:bCs/>
          <w:color w:val="231F20"/>
          <w:sz w:val="28"/>
          <w:szCs w:val="28"/>
          <w:lang w:val="en-US"/>
        </w:rPr>
        <w:t>Daftar Pustaka</w:t>
      </w:r>
      <w:r>
        <w:rPr>
          <w:rFonts w:ascii="Times New Roman" w:hAnsi="Times New Roman" w:cs="Times New Roman"/>
          <w:b/>
          <w:bCs/>
          <w:color w:val="231F20"/>
          <w:sz w:val="28"/>
          <w:szCs w:val="28"/>
        </w:rPr>
        <w:t xml:space="preserve"> </w:t>
      </w:r>
    </w:p>
    <w:p>
      <w:pPr>
        <w:spacing w:line="240" w:lineRule="auto"/>
        <w:ind w:left="720" w:hanging="720"/>
        <w:jc w:val="both"/>
        <w:rPr>
          <w:rFonts w:hint="default" w:ascii="Times New Roman"/>
          <w:sz w:val="24"/>
        </w:rPr>
      </w:pPr>
      <w:r>
        <w:rPr>
          <w:rFonts w:hint="default" w:ascii="Times New Roman"/>
          <w:sz w:val="24"/>
        </w:rPr>
        <w:t xml:space="preserve">Arikunto, Suharsini. 2010. </w:t>
      </w:r>
      <w:r>
        <w:rPr>
          <w:rFonts w:hint="default" w:ascii="Times New Roman"/>
          <w:i/>
          <w:sz w:val="24"/>
        </w:rPr>
        <w:t>Prosedur Penelitian Suatu Pendekatan Praktek</w:t>
      </w:r>
      <w:r>
        <w:rPr>
          <w:rFonts w:hint="default" w:ascii="Times New Roman"/>
          <w:sz w:val="24"/>
        </w:rPr>
        <w:t xml:space="preserve">. Jakarta: Rineka Cipta.   </w:t>
      </w:r>
    </w:p>
    <w:p>
      <w:pPr>
        <w:spacing w:line="240" w:lineRule="auto"/>
        <w:ind w:left="720" w:hanging="720"/>
        <w:jc w:val="both"/>
        <w:rPr>
          <w:rFonts w:hint="default" w:ascii="Times New Roman"/>
          <w:sz w:val="24"/>
        </w:rPr>
      </w:pPr>
      <w:r>
        <w:rPr>
          <w:rFonts w:hint="default" w:ascii="Times New Roman"/>
          <w:sz w:val="24"/>
        </w:rPr>
        <w:t xml:space="preserve">Dahlan, Sopiyudin. 2010. </w:t>
      </w:r>
      <w:r>
        <w:rPr>
          <w:rFonts w:hint="default" w:ascii="Times New Roman"/>
          <w:i/>
          <w:sz w:val="24"/>
        </w:rPr>
        <w:t>Besar Sampel dan cara pengambilan sampel</w:t>
      </w:r>
      <w:r>
        <w:rPr>
          <w:rFonts w:hint="default" w:ascii="Times New Roman"/>
          <w:sz w:val="24"/>
        </w:rPr>
        <w:t>. Jakarta : Salemba Medika.</w:t>
      </w:r>
    </w:p>
    <w:p>
      <w:pPr>
        <w:spacing w:line="240" w:lineRule="auto"/>
        <w:ind w:left="720" w:hanging="720"/>
        <w:jc w:val="both"/>
        <w:rPr>
          <w:rFonts w:hint="default" w:ascii="Times New Roman"/>
          <w:sz w:val="24"/>
        </w:rPr>
      </w:pPr>
      <w:r>
        <w:rPr>
          <w:rFonts w:hint="default" w:ascii="Times New Roman"/>
          <w:sz w:val="24"/>
        </w:rPr>
        <w:t>Douma S, Triantafyllou A 2009, Prevalence awarences trathment and control of hypertension in an selderly population in Greece The International Journal Of Rural.</w:t>
      </w:r>
    </w:p>
    <w:p>
      <w:pPr>
        <w:spacing w:line="240" w:lineRule="auto"/>
        <w:ind w:left="720" w:hanging="720"/>
        <w:jc w:val="both"/>
        <w:rPr>
          <w:rFonts w:hint="default" w:ascii="Times New Roman"/>
          <w:sz w:val="24"/>
        </w:rPr>
      </w:pPr>
      <w:r>
        <w:rPr>
          <w:rFonts w:hint="default" w:ascii="Times New Roman"/>
          <w:sz w:val="24"/>
        </w:rPr>
        <w:t>Depkes RI, 2009. istem Kesehatan nasional. Jakarta.</w:t>
      </w:r>
    </w:p>
    <w:p>
      <w:pPr>
        <w:spacing w:line="240" w:lineRule="auto"/>
        <w:ind w:left="720" w:hanging="720"/>
        <w:jc w:val="both"/>
        <w:rPr>
          <w:rFonts w:hint="default" w:ascii="Times New Roman"/>
          <w:sz w:val="24"/>
        </w:rPr>
      </w:pPr>
      <w:r>
        <w:rPr>
          <w:rFonts w:hint="default" w:ascii="Times New Roman"/>
          <w:sz w:val="24"/>
        </w:rPr>
        <w:t xml:space="preserve">M. Dody. 2017. Jurnal Pengaruh Senam Lansia terhadap Penurunan Tekanan Darah Di Panti Sosial Tresna Werdha Budi Luhur jambi. </w:t>
      </w:r>
    </w:p>
    <w:p>
      <w:pPr>
        <w:spacing w:line="240" w:lineRule="auto"/>
        <w:ind w:left="720" w:hanging="720"/>
        <w:jc w:val="both"/>
        <w:rPr>
          <w:rFonts w:hint="default" w:ascii="Times New Roman"/>
          <w:sz w:val="24"/>
        </w:rPr>
      </w:pPr>
      <w:r>
        <w:rPr>
          <w:rFonts w:hint="default" w:ascii="Times New Roman"/>
          <w:sz w:val="24"/>
        </w:rPr>
        <w:t>Grace &amp; Munawir. 2016. Jurnal Pengaruh Senam Lansia terhadap Penurunan Tekanan Darah Lansia Pederita Hipertensi Di Puskesmas Wara Palopo.</w:t>
      </w:r>
    </w:p>
    <w:p>
      <w:pPr>
        <w:spacing w:line="240" w:lineRule="auto"/>
        <w:ind w:left="720" w:hanging="720"/>
        <w:jc w:val="both"/>
        <w:rPr>
          <w:rFonts w:hint="default" w:ascii="Times New Roman"/>
          <w:sz w:val="24"/>
        </w:rPr>
      </w:pPr>
      <w:r>
        <w:rPr>
          <w:rFonts w:hint="default" w:ascii="Times New Roman"/>
          <w:sz w:val="24"/>
        </w:rPr>
        <w:t>Hidayat. 2010. Metode penelitian Kesehatan Paradigma Kuantitatif. Surabaya: Health Book Publising</w:t>
      </w:r>
    </w:p>
    <w:p>
      <w:pPr>
        <w:spacing w:line="240" w:lineRule="auto"/>
        <w:ind w:left="720" w:hanging="720"/>
        <w:jc w:val="both"/>
        <w:rPr>
          <w:rStyle w:val="10"/>
          <w:rFonts w:hint="default"/>
          <w:sz w:val="24"/>
        </w:rPr>
      </w:pPr>
      <w:r>
        <w:rPr>
          <w:rFonts w:hint="default" w:ascii="Times New Roman"/>
          <w:sz w:val="24"/>
        </w:rPr>
        <w:t>Irianto, K. 2014. Memahami Berbagai macam penyakit. Bandung: Alfabet</w:t>
      </w:r>
    </w:p>
    <w:p>
      <w:pPr>
        <w:spacing w:line="240" w:lineRule="auto"/>
        <w:ind w:left="720" w:hanging="720"/>
        <w:jc w:val="both"/>
        <w:rPr>
          <w:rStyle w:val="10"/>
          <w:rFonts w:hint="default"/>
          <w:sz w:val="24"/>
        </w:rPr>
      </w:pPr>
      <w:r>
        <w:rPr>
          <w:rStyle w:val="10"/>
          <w:rFonts w:hint="default"/>
          <w:sz w:val="24"/>
        </w:rPr>
        <w:t xml:space="preserve">Kementrian Kesehtan RI. 2014. </w:t>
      </w:r>
      <w:r>
        <w:rPr>
          <w:rStyle w:val="10"/>
          <w:rFonts w:hint="default"/>
          <w:i/>
          <w:sz w:val="24"/>
        </w:rPr>
        <w:t>Profil Kesehatan Indonesia 2013</w:t>
      </w:r>
      <w:r>
        <w:rPr>
          <w:rStyle w:val="10"/>
          <w:rFonts w:hint="default"/>
          <w:sz w:val="24"/>
        </w:rPr>
        <w:t xml:space="preserve">. Jakarta : Kemenkes RI </w:t>
      </w:r>
    </w:p>
    <w:p>
      <w:pPr>
        <w:spacing w:line="240" w:lineRule="auto"/>
        <w:ind w:left="720" w:hanging="720"/>
        <w:jc w:val="both"/>
        <w:rPr>
          <w:rStyle w:val="10"/>
          <w:rFonts w:hint="default"/>
          <w:sz w:val="24"/>
        </w:rPr>
      </w:pPr>
      <w:r>
        <w:rPr>
          <w:rStyle w:val="10"/>
          <w:rFonts w:hint="default"/>
          <w:sz w:val="24"/>
        </w:rPr>
        <w:t xml:space="preserve">Kementrian Kesehtan RI. 2015. </w:t>
      </w:r>
      <w:r>
        <w:rPr>
          <w:rStyle w:val="10"/>
          <w:rFonts w:hint="default"/>
          <w:i/>
          <w:sz w:val="24"/>
        </w:rPr>
        <w:t>Info Data Pembinaan Kesehatan Olahraga Indonesia</w:t>
      </w:r>
      <w:r>
        <w:rPr>
          <w:rStyle w:val="10"/>
          <w:rFonts w:hint="default"/>
          <w:sz w:val="24"/>
        </w:rPr>
        <w:t xml:space="preserve">. Jakarta : Kemenkes RI </w:t>
      </w:r>
    </w:p>
    <w:p>
      <w:pPr>
        <w:spacing w:line="240" w:lineRule="auto"/>
        <w:ind w:left="720" w:hanging="720"/>
        <w:jc w:val="both"/>
        <w:rPr>
          <w:rStyle w:val="10"/>
          <w:rFonts w:hint="default"/>
          <w:i/>
          <w:sz w:val="24"/>
        </w:rPr>
      </w:pPr>
      <w:r>
        <w:rPr>
          <w:rStyle w:val="10"/>
          <w:rFonts w:hint="default"/>
          <w:sz w:val="24"/>
        </w:rPr>
        <w:t xml:space="preserve">Kementrian Kesehtan RI. 2015. </w:t>
      </w:r>
      <w:r>
        <w:rPr>
          <w:rStyle w:val="10"/>
          <w:rFonts w:hint="default"/>
          <w:i/>
          <w:sz w:val="24"/>
        </w:rPr>
        <w:t>Riset Kesehatan Dasar (RISKESDAS). Jakarta: Badan Litbang Kemenkes RI</w:t>
      </w:r>
    </w:p>
    <w:p>
      <w:pPr>
        <w:spacing w:line="240" w:lineRule="auto"/>
        <w:ind w:left="720" w:hanging="720"/>
        <w:jc w:val="both"/>
        <w:rPr>
          <w:rFonts w:hint="default" w:ascii="Times New Roman"/>
          <w:sz w:val="24"/>
        </w:rPr>
      </w:pPr>
      <w:r>
        <w:rPr>
          <w:rFonts w:hint="default" w:ascii="Times New Roman"/>
          <w:sz w:val="24"/>
        </w:rPr>
        <w:t xml:space="preserve">Marssy, Rad. 2007. </w:t>
      </w:r>
      <w:r>
        <w:rPr>
          <w:rFonts w:hint="default" w:ascii="Times New Roman"/>
          <w:i/>
          <w:sz w:val="24"/>
        </w:rPr>
        <w:t>Manfaat Olahraga untuk Kesehatan Pembuluh Darah</w:t>
      </w:r>
      <w:r>
        <w:rPr>
          <w:rFonts w:hint="default" w:ascii="Times New Roman"/>
          <w:sz w:val="24"/>
        </w:rPr>
        <w:t>. http://tutorial-kesehatan.co.id/manfaat-olahraga-untuk-kesehatan-pembuluh-darah.html, diakses 11 Oktober 2019.</w:t>
      </w:r>
    </w:p>
    <w:p>
      <w:pPr>
        <w:spacing w:line="240" w:lineRule="auto"/>
        <w:ind w:left="720" w:hanging="720"/>
        <w:jc w:val="both"/>
        <w:rPr>
          <w:rFonts w:hint="default" w:ascii="Times New Roman"/>
          <w:sz w:val="24"/>
        </w:rPr>
      </w:pPr>
      <w:r>
        <w:rPr>
          <w:rFonts w:hint="default" w:ascii="Times New Roman"/>
          <w:sz w:val="24"/>
        </w:rPr>
        <w:t xml:space="preserve">Maryam, R. Siti. Dkk., 2008, </w:t>
      </w:r>
      <w:r>
        <w:rPr>
          <w:rFonts w:hint="default" w:ascii="Times New Roman"/>
          <w:i/>
          <w:sz w:val="24"/>
        </w:rPr>
        <w:t xml:space="preserve">Mengenal Usia Lanjut dan Perawatannya, </w:t>
      </w:r>
      <w:r>
        <w:rPr>
          <w:rFonts w:hint="default" w:ascii="Times New Roman"/>
          <w:sz w:val="24"/>
        </w:rPr>
        <w:t>edisi 1., Salemba Medika, Jakarta</w:t>
      </w:r>
    </w:p>
    <w:p>
      <w:pPr>
        <w:spacing w:line="240" w:lineRule="auto"/>
        <w:ind w:left="720" w:hanging="720"/>
        <w:jc w:val="both"/>
        <w:rPr>
          <w:rFonts w:hint="default" w:ascii="Times New Roman"/>
          <w:sz w:val="24"/>
        </w:rPr>
      </w:pPr>
      <w:r>
        <w:rPr>
          <w:rFonts w:hint="default" w:ascii="Times New Roman"/>
          <w:sz w:val="24"/>
        </w:rPr>
        <w:t xml:space="preserve">Notoatmodjo, Soekidjo. 2010, </w:t>
      </w:r>
      <w:r>
        <w:rPr>
          <w:rFonts w:hint="default" w:ascii="Times New Roman"/>
          <w:i/>
          <w:sz w:val="24"/>
        </w:rPr>
        <w:t>Metodologi penelitian Kesehatan</w:t>
      </w:r>
      <w:r>
        <w:rPr>
          <w:rFonts w:hint="default" w:ascii="Times New Roman"/>
          <w:sz w:val="24"/>
        </w:rPr>
        <w:t>. Jakarta: Rineka Cipta</w:t>
      </w:r>
    </w:p>
    <w:p>
      <w:pPr>
        <w:spacing w:line="240" w:lineRule="auto"/>
        <w:ind w:left="720" w:hanging="720"/>
        <w:jc w:val="both"/>
        <w:rPr>
          <w:rFonts w:hint="default" w:ascii="Times New Roman"/>
          <w:sz w:val="24"/>
        </w:rPr>
      </w:pPr>
    </w:p>
    <w:p>
      <w:pPr>
        <w:spacing w:line="240" w:lineRule="auto"/>
        <w:ind w:left="720" w:hanging="720"/>
        <w:jc w:val="both"/>
        <w:rPr>
          <w:rFonts w:hint="default" w:ascii="Times New Roman"/>
          <w:sz w:val="24"/>
        </w:rPr>
      </w:pPr>
      <w:r>
        <w:rPr>
          <w:rFonts w:hint="default" w:ascii="Times New Roman"/>
          <w:sz w:val="24"/>
        </w:rPr>
        <w:t>Novian A, 2013. Kepatuhan Diet Pasien Hipertensi. Jurnal keehatan masyarakat Volume 1, Nomor 9.</w:t>
      </w:r>
    </w:p>
    <w:p>
      <w:pPr>
        <w:spacing w:line="240" w:lineRule="auto"/>
        <w:ind w:left="720" w:hanging="720"/>
        <w:jc w:val="both"/>
        <w:rPr>
          <w:rFonts w:hint="default" w:ascii="Times New Roman"/>
          <w:sz w:val="24"/>
        </w:rPr>
      </w:pPr>
      <w:r>
        <w:rPr>
          <w:rFonts w:hint="default" w:ascii="Times New Roman"/>
          <w:sz w:val="24"/>
        </w:rPr>
        <w:t xml:space="preserve">Syahrani., 2017, </w:t>
      </w:r>
      <w:r>
        <w:rPr>
          <w:rFonts w:hint="default" w:ascii="Times New Roman"/>
          <w:i/>
          <w:sz w:val="24"/>
        </w:rPr>
        <w:t xml:space="preserve">Pengaruh Senam Ergonomik Terhadap Penurunan Tekanan Darah Sistolik Pada Lansia Dengan Hipertensi, </w:t>
      </w:r>
      <w:r>
        <w:rPr>
          <w:rFonts w:hint="default" w:ascii="Times New Roman"/>
          <w:sz w:val="24"/>
        </w:rPr>
        <w:t>Skripsi, Falkutas Kedokteran dan Ilmu Kesehatan Universitas Islam Negeri Hidayatullah, Jakarta, h.25</w:t>
      </w:r>
    </w:p>
    <w:p>
      <w:pPr>
        <w:spacing w:line="240" w:lineRule="auto"/>
        <w:ind w:left="720" w:hanging="720"/>
        <w:jc w:val="both"/>
        <w:rPr>
          <w:rFonts w:hint="default" w:ascii="Times New Roman"/>
          <w:sz w:val="24"/>
        </w:rPr>
      </w:pPr>
      <w:r>
        <w:rPr>
          <w:rFonts w:hint="default" w:ascii="Times New Roman"/>
          <w:sz w:val="24"/>
        </w:rPr>
        <w:t>Soni, R.K et al, 2013, Health Realated Quality of Life in Hypertension Chronic Kidney disease and Coexixtent Chronic Condition.</w:t>
      </w:r>
    </w:p>
    <w:p>
      <w:pPr>
        <w:spacing w:line="240" w:lineRule="auto"/>
        <w:ind w:left="720" w:hanging="720"/>
        <w:jc w:val="both"/>
        <w:rPr>
          <w:rFonts w:hint="default" w:ascii="Times New Roman"/>
          <w:sz w:val="24"/>
        </w:rPr>
      </w:pPr>
      <w:r>
        <w:rPr>
          <w:rFonts w:hint="default" w:ascii="Times New Roman"/>
          <w:sz w:val="24"/>
        </w:rPr>
        <w:t>Tanto, Cris, Arifputra, Andy, Anindita, Tiara. 2014. “Stroke” dalam Kapita Selekta Kedokteran Essentials Of Meidicine. Edisi IV. Jakarta Pusat: Penerbit Media Aesculapius</w:t>
      </w:r>
    </w:p>
    <w:p>
      <w:pPr>
        <w:spacing w:line="240" w:lineRule="auto"/>
        <w:ind w:left="720" w:hanging="720"/>
        <w:jc w:val="both"/>
        <w:rPr>
          <w:rFonts w:hint="default" w:ascii="Times New Roman"/>
          <w:sz w:val="24"/>
        </w:rPr>
      </w:pPr>
      <w:r>
        <w:rPr>
          <w:rFonts w:hint="default" w:ascii="Times New Roman"/>
          <w:sz w:val="24"/>
        </w:rPr>
        <w:t xml:space="preserve">Tilong, A. 2014. </w:t>
      </w:r>
      <w:r>
        <w:rPr>
          <w:rFonts w:hint="default" w:ascii="Times New Roman"/>
          <w:i/>
          <w:sz w:val="24"/>
        </w:rPr>
        <w:t>Waspada penyakit-penyakit mematikan tanpa gejala menyolok</w:t>
      </w:r>
      <w:r>
        <w:rPr>
          <w:rFonts w:hint="default" w:ascii="Times New Roman"/>
          <w:sz w:val="24"/>
        </w:rPr>
        <w:t>. Yogyakarta : buku biru</w:t>
      </w:r>
    </w:p>
    <w:p>
      <w:pPr>
        <w:spacing w:line="240" w:lineRule="auto"/>
        <w:ind w:left="720" w:hanging="720"/>
        <w:jc w:val="both"/>
        <w:rPr>
          <w:rFonts w:hint="default" w:ascii="Times New Roman"/>
          <w:sz w:val="24"/>
        </w:rPr>
      </w:pPr>
      <w:r>
        <w:rPr>
          <w:rFonts w:hint="default" w:ascii="Times New Roman"/>
          <w:sz w:val="24"/>
        </w:rPr>
        <w:t>Riset Kesehatan Dasar (Riskesdas)., 2013, Kementrian Kesehatan RI, Badan Penelitian dan Pengembangan Kesehatan Kementrian Kesehatan RI, Jakarta.</w:t>
      </w:r>
    </w:p>
    <w:p>
      <w:pPr>
        <w:spacing w:line="240" w:lineRule="auto"/>
        <w:ind w:left="720" w:hanging="720"/>
        <w:jc w:val="both"/>
        <w:rPr>
          <w:rFonts w:hint="default" w:ascii="Times New Roman"/>
          <w:sz w:val="24"/>
        </w:rPr>
      </w:pPr>
      <w:r>
        <w:rPr>
          <w:rFonts w:hint="default" w:ascii="Times New Roman"/>
          <w:sz w:val="24"/>
        </w:rPr>
        <w:t>Riskedas.2013.http://www.litbang.depkes.go.id/sites/download/rkd2013/Laporan_Ri skesdas2013.PDF di akses tanggal 23 September 2019</w:t>
      </w:r>
    </w:p>
    <w:p>
      <w:pPr>
        <w:spacing w:line="240" w:lineRule="auto"/>
        <w:ind w:left="720" w:hanging="720"/>
        <w:jc w:val="both"/>
        <w:rPr>
          <w:rFonts w:hint="default" w:ascii="Times New Roman"/>
          <w:sz w:val="24"/>
        </w:rPr>
      </w:pPr>
      <w:r>
        <w:rPr>
          <w:rFonts w:hint="default" w:ascii="Times New Roman"/>
          <w:sz w:val="24"/>
        </w:rPr>
        <w:t>Reka Medik PUSKESMAS Kademangan. 2019</w:t>
      </w:r>
    </w:p>
    <w:p>
      <w:pPr>
        <w:spacing w:line="240" w:lineRule="auto"/>
        <w:ind w:left="720" w:hanging="720"/>
        <w:jc w:val="both"/>
        <w:rPr>
          <w:rFonts w:hint="default" w:ascii="Times New Roman"/>
          <w:sz w:val="24"/>
        </w:rPr>
      </w:pPr>
      <w:r>
        <w:rPr>
          <w:rFonts w:hint="default" w:ascii="Times New Roman"/>
          <w:sz w:val="24"/>
        </w:rPr>
        <w:t>Santoso, Djoko. 2010. Membonsai Hipertensi. Surabaya : Jaring Pena</w:t>
      </w:r>
    </w:p>
    <w:p>
      <w:pPr>
        <w:spacing w:line="240" w:lineRule="auto"/>
        <w:ind w:left="720" w:hanging="720"/>
        <w:jc w:val="both"/>
        <w:rPr>
          <w:rFonts w:hint="default" w:ascii="Times New Roman"/>
          <w:sz w:val="24"/>
        </w:rPr>
      </w:pPr>
      <w:r>
        <w:rPr>
          <w:rFonts w:hint="default" w:ascii="Times New Roman"/>
          <w:sz w:val="24"/>
        </w:rPr>
        <w:t xml:space="preserve">Smeltzer, S. &amp; Bare, B.G . 2008. </w:t>
      </w:r>
      <w:r>
        <w:rPr>
          <w:rFonts w:hint="default" w:ascii="Times New Roman"/>
          <w:i/>
          <w:sz w:val="24"/>
        </w:rPr>
        <w:t>Textbook of Medical Surgical Nursing</w:t>
      </w:r>
      <w:r>
        <w:rPr>
          <w:rFonts w:hint="default" w:ascii="Times New Roman"/>
          <w:sz w:val="24"/>
        </w:rPr>
        <w:t>, 9th, Philadelphia, Lippincot</w:t>
      </w:r>
    </w:p>
    <w:p>
      <w:pPr>
        <w:spacing w:line="240" w:lineRule="auto"/>
        <w:ind w:left="720" w:hanging="720"/>
        <w:jc w:val="both"/>
        <w:rPr>
          <w:rFonts w:hint="default" w:ascii="Times New Roman"/>
          <w:sz w:val="24"/>
        </w:rPr>
      </w:pPr>
      <w:r>
        <w:rPr>
          <w:rFonts w:hint="default" w:ascii="Times New Roman"/>
          <w:sz w:val="24"/>
        </w:rPr>
        <w:t xml:space="preserve">Smeltzel, Suzanne, C. 2007. </w:t>
      </w:r>
      <w:r>
        <w:rPr>
          <w:rFonts w:hint="default" w:ascii="Times New Roman"/>
          <w:i/>
          <w:sz w:val="24"/>
        </w:rPr>
        <w:t>Buku Ajar Keperawatan Medikal Bedah Brunner &amp; Suddarth</w:t>
      </w:r>
      <w:r>
        <w:rPr>
          <w:rFonts w:hint="default" w:ascii="Times New Roman"/>
          <w:sz w:val="24"/>
        </w:rPr>
        <w:t>. Jakarta : EGC</w:t>
      </w:r>
    </w:p>
    <w:p>
      <w:pPr>
        <w:spacing w:line="240" w:lineRule="auto"/>
        <w:ind w:left="720" w:hanging="720"/>
        <w:jc w:val="both"/>
        <w:rPr>
          <w:rFonts w:hint="default" w:ascii="Times New Roman"/>
          <w:sz w:val="24"/>
        </w:rPr>
      </w:pPr>
      <w:r>
        <w:rPr>
          <w:rFonts w:hint="default" w:ascii="Times New Roman"/>
          <w:sz w:val="24"/>
        </w:rPr>
        <w:t xml:space="preserve">Smeltzel, Suzanne, C. 2002. </w:t>
      </w:r>
      <w:r>
        <w:rPr>
          <w:rFonts w:hint="default" w:ascii="Times New Roman"/>
          <w:i/>
          <w:sz w:val="24"/>
        </w:rPr>
        <w:t>Buku Ajar Keperawatan Medikal Bedah Brunner &amp; Suddarth</w:t>
      </w:r>
      <w:r>
        <w:rPr>
          <w:rFonts w:hint="default" w:ascii="Times New Roman"/>
          <w:sz w:val="24"/>
        </w:rPr>
        <w:t>. Vol 2. Jakarta : EGC</w:t>
      </w:r>
    </w:p>
    <w:p>
      <w:pPr>
        <w:spacing w:line="240" w:lineRule="auto"/>
        <w:ind w:left="720" w:hanging="720"/>
        <w:jc w:val="both"/>
        <w:rPr>
          <w:rFonts w:hint="default" w:ascii="Times New Roman"/>
          <w:sz w:val="24"/>
        </w:rPr>
      </w:pPr>
      <w:r>
        <w:rPr>
          <w:rFonts w:hint="default" w:ascii="Times New Roman"/>
          <w:sz w:val="24"/>
        </w:rPr>
        <w:t>Stanley, M. &amp; Beare, P. G. 2012. Buku Ajar Keperawatan Gerontik. Jakarta: EGC</w:t>
      </w:r>
    </w:p>
    <w:p>
      <w:pPr>
        <w:spacing w:line="240" w:lineRule="auto"/>
        <w:ind w:left="720" w:hanging="720"/>
        <w:jc w:val="both"/>
        <w:rPr>
          <w:rFonts w:hint="default" w:ascii="Times New Roman"/>
          <w:sz w:val="24"/>
        </w:rPr>
      </w:pPr>
      <w:r>
        <w:rPr>
          <w:rFonts w:hint="default" w:ascii="Times New Roman"/>
          <w:sz w:val="24"/>
        </w:rPr>
        <w:t>Sumitarsih. 2010. Kebugaran Jasmani Untuk Lansia Olahraga, 147-160.</w:t>
      </w:r>
    </w:p>
    <w:p>
      <w:pPr>
        <w:spacing w:line="240" w:lineRule="auto"/>
        <w:ind w:left="720" w:hanging="720"/>
        <w:jc w:val="both"/>
        <w:rPr>
          <w:rFonts w:hint="default" w:ascii="Times New Roman"/>
          <w:sz w:val="24"/>
        </w:rPr>
      </w:pPr>
      <w:r>
        <w:rPr>
          <w:rFonts w:hint="default" w:ascii="Times New Roman"/>
          <w:sz w:val="24"/>
        </w:rPr>
        <w:t>Suroto. 2004. Buku Pegangan Kuliah Pengertian Senam, Manfaat senam dan Urutan Gerak. Semarang : Unit Pelaksana Teknis Mata Kuliah Umum Olahraga Undip.</w:t>
      </w:r>
    </w:p>
    <w:p>
      <w:pPr>
        <w:spacing w:line="240" w:lineRule="auto"/>
        <w:ind w:left="720" w:hanging="720"/>
        <w:jc w:val="both"/>
        <w:rPr>
          <w:rFonts w:hint="default" w:ascii="Times New Roman"/>
          <w:sz w:val="24"/>
        </w:rPr>
      </w:pPr>
      <w:r>
        <w:rPr>
          <w:rFonts w:hint="default" w:ascii="Times New Roman"/>
          <w:sz w:val="24"/>
        </w:rPr>
        <w:t>Suroto. 2004. Senam Kesehatan Yogyakarta : Muha Medika.</w:t>
      </w:r>
    </w:p>
    <w:p>
      <w:pPr>
        <w:spacing w:line="240" w:lineRule="auto"/>
        <w:ind w:left="720" w:hanging="720"/>
        <w:jc w:val="both"/>
        <w:rPr>
          <w:rFonts w:hint="default" w:ascii="Times New Roman"/>
          <w:sz w:val="24"/>
        </w:rPr>
      </w:pPr>
      <w:r>
        <w:rPr>
          <w:rFonts w:hint="default" w:ascii="Times New Roman"/>
          <w:sz w:val="24"/>
        </w:rPr>
        <w:t xml:space="preserve">Sugiyono. 2008. </w:t>
      </w:r>
      <w:r>
        <w:rPr>
          <w:rFonts w:hint="default" w:ascii="Times New Roman"/>
          <w:i/>
          <w:sz w:val="24"/>
        </w:rPr>
        <w:t>Statistika Untuk Penelitian</w:t>
      </w:r>
      <w:r>
        <w:rPr>
          <w:rFonts w:hint="default" w:ascii="Times New Roman"/>
          <w:sz w:val="24"/>
        </w:rPr>
        <w:t>. Bandung : Alfabeta</w:t>
      </w:r>
    </w:p>
    <w:p>
      <w:pPr>
        <w:spacing w:line="240" w:lineRule="auto"/>
        <w:ind w:left="720" w:hanging="720"/>
        <w:jc w:val="both"/>
        <w:rPr>
          <w:rFonts w:hint="default" w:ascii="Times New Roman"/>
          <w:sz w:val="24"/>
        </w:rPr>
      </w:pPr>
      <w:r>
        <w:rPr>
          <w:rFonts w:hint="default" w:ascii="Times New Roman"/>
          <w:sz w:val="24"/>
        </w:rPr>
        <w:t xml:space="preserve">Suratun, dkk. 2008. </w:t>
      </w:r>
      <w:r>
        <w:rPr>
          <w:rFonts w:hint="default" w:ascii="Times New Roman"/>
          <w:i/>
          <w:sz w:val="24"/>
        </w:rPr>
        <w:t>Klien Gangguan Sistem Muskuloskeletal : Seri Asuhan Keperawatan.</w:t>
      </w:r>
      <w:r>
        <w:rPr>
          <w:rFonts w:hint="default" w:ascii="Times New Roman"/>
          <w:sz w:val="24"/>
        </w:rPr>
        <w:t xml:space="preserve"> Jakarta : EGC</w:t>
      </w:r>
    </w:p>
    <w:p>
      <w:pPr>
        <w:spacing w:line="240" w:lineRule="auto"/>
        <w:ind w:left="720" w:hanging="720"/>
        <w:jc w:val="both"/>
        <w:rPr>
          <w:rFonts w:hint="default" w:ascii="Times New Roman"/>
          <w:sz w:val="24"/>
        </w:rPr>
      </w:pPr>
      <w:r>
        <w:rPr>
          <w:rFonts w:hint="default" w:ascii="Times New Roman"/>
          <w:sz w:val="24"/>
        </w:rPr>
        <w:t>Udjianti, Wajan. Juni. 2010. Keperawatan Kardiovaskuler. Jakarta : Salemba Medika</w:t>
      </w:r>
    </w:p>
    <w:p>
      <w:pPr>
        <w:spacing w:line="240" w:lineRule="auto"/>
        <w:ind w:left="720" w:hanging="720"/>
        <w:jc w:val="both"/>
        <w:rPr>
          <w:rFonts w:hint="default" w:ascii="Times New Roman"/>
          <w:sz w:val="24"/>
        </w:rPr>
      </w:pPr>
      <w:r>
        <w:rPr>
          <w:rFonts w:hint="default" w:ascii="Times New Roman"/>
          <w:sz w:val="24"/>
        </w:rPr>
        <w:t xml:space="preserve">Widianti &amp; Atikah Proverawati. 2010. </w:t>
      </w:r>
      <w:r>
        <w:rPr>
          <w:rFonts w:hint="default" w:ascii="Times New Roman"/>
          <w:i/>
          <w:sz w:val="24"/>
        </w:rPr>
        <w:t>Senam kesehatan</w:t>
      </w:r>
      <w:r>
        <w:rPr>
          <w:rFonts w:hint="default" w:ascii="Times New Roman"/>
          <w:sz w:val="24"/>
        </w:rPr>
        <w:t>. Yogyakarta : Nuha Medika</w:t>
      </w:r>
    </w:p>
    <w:p>
      <w:pPr>
        <w:spacing w:line="240" w:lineRule="auto"/>
        <w:ind w:left="720" w:hanging="720"/>
        <w:jc w:val="both"/>
        <w:rPr>
          <w:rFonts w:hint="default" w:ascii="Times New Roman"/>
          <w:sz w:val="24"/>
        </w:rPr>
      </w:pPr>
      <w:r>
        <w:rPr>
          <w:rFonts w:hint="default" w:ascii="Times New Roman"/>
          <w:sz w:val="24"/>
        </w:rPr>
        <w:t xml:space="preserve">Widyanto, F. C dan Triwibowo,C. 2013. </w:t>
      </w:r>
      <w:r>
        <w:rPr>
          <w:rFonts w:hint="default" w:ascii="Times New Roman"/>
          <w:i/>
          <w:sz w:val="24"/>
        </w:rPr>
        <w:t>Trend disease Trend Penyakit Saat ini</w:t>
      </w:r>
      <w:r>
        <w:rPr>
          <w:rFonts w:hint="default" w:ascii="Times New Roman"/>
          <w:sz w:val="24"/>
        </w:rPr>
        <w:t>, Jakarta: Trans info Media</w:t>
      </w:r>
    </w:p>
    <w:p>
      <w:pPr>
        <w:spacing w:line="240" w:lineRule="auto"/>
        <w:ind w:left="720" w:hanging="720"/>
        <w:jc w:val="both"/>
        <w:rPr>
          <w:rFonts w:hint="default" w:ascii="Times New Roman"/>
          <w:sz w:val="24"/>
        </w:rPr>
      </w:pPr>
      <w:r>
        <w:rPr>
          <w:rFonts w:hint="default" w:ascii="Times New Roman"/>
          <w:i/>
          <w:sz w:val="24"/>
        </w:rPr>
        <w:t>World Health Oeganization</w:t>
      </w:r>
      <w:r>
        <w:rPr>
          <w:rFonts w:hint="default" w:ascii="Times New Roman"/>
          <w:sz w:val="24"/>
        </w:rPr>
        <w:t xml:space="preserve"> (WHO). 2014. “Q&amp;As on hypertension”. </w:t>
      </w:r>
      <w:r>
        <w:rPr>
          <w:rFonts w:hint="default" w:ascii="Times New Roman"/>
          <w:sz w:val="22"/>
        </w:rPr>
        <w:fldChar w:fldCharType="begin"/>
      </w:r>
      <w:r>
        <w:rPr>
          <w:rFonts w:hint="default" w:ascii="Times New Roman"/>
          <w:sz w:val="22"/>
        </w:rPr>
        <w:instrText xml:space="preserve"> HYPERLINK "http://www.who.int/features/qa/82/en/" </w:instrText>
      </w:r>
      <w:r>
        <w:rPr>
          <w:rFonts w:hint="default" w:ascii="Times New Roman"/>
          <w:sz w:val="22"/>
        </w:rPr>
        <w:fldChar w:fldCharType="separate"/>
      </w:r>
      <w:r>
        <w:rPr>
          <w:rStyle w:val="4"/>
          <w:rFonts w:hint="default"/>
          <w:sz w:val="24"/>
        </w:rPr>
        <w:t>http://www.who.int/features/qa/82/en/</w:t>
      </w:r>
      <w:r>
        <w:rPr>
          <w:rStyle w:val="4"/>
          <w:rFonts w:hint="default"/>
          <w:sz w:val="24"/>
        </w:rPr>
        <w:fldChar w:fldCharType="end"/>
      </w:r>
      <w:r>
        <w:rPr>
          <w:rFonts w:hint="default" w:ascii="Times New Roman"/>
          <w:sz w:val="24"/>
        </w:rPr>
        <w:t>. Diakses pada tanggal 5 September 2019</w:t>
      </w:r>
    </w:p>
    <w:p>
      <w:pPr>
        <w:spacing w:line="240" w:lineRule="auto"/>
        <w:ind w:left="720" w:hanging="720"/>
        <w:jc w:val="both"/>
        <w:rPr>
          <w:rFonts w:hint="default" w:ascii="Times New Roman"/>
          <w:sz w:val="24"/>
        </w:rPr>
      </w:pPr>
      <w:r>
        <w:rPr>
          <w:rFonts w:hint="default" w:ascii="Times New Roman"/>
          <w:i/>
          <w:sz w:val="24"/>
        </w:rPr>
        <w:t>World Health Oeganization</w:t>
      </w:r>
      <w:r>
        <w:rPr>
          <w:rFonts w:hint="default" w:ascii="Times New Roman"/>
          <w:sz w:val="24"/>
        </w:rPr>
        <w:t xml:space="preserve"> (WHO). 2014. Data Hipertensi Global. Asia Tenggara: WHO</w:t>
      </w:r>
    </w:p>
    <w:p>
      <w:pPr>
        <w:spacing w:line="480" w:lineRule="auto"/>
        <w:jc w:val="both"/>
        <w:rPr>
          <w:rFonts w:hint="default" w:ascii="Times New Roman" w:hAnsi="Times New Roman" w:cs="Times New Roman"/>
          <w:sz w:val="24"/>
          <w:szCs w:val="24"/>
          <w:shd w:val="clear" w:color="auto" w:fill="auto"/>
          <w:lang w:val="en-US"/>
        </w:rPr>
      </w:pPr>
      <w:bookmarkStart w:id="0" w:name="_GoBack"/>
      <w:bookmarkEnd w:id="0"/>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p>
      <w:pPr>
        <w:spacing w:line="240" w:lineRule="auto"/>
        <w:jc w:val="center"/>
        <w:rPr>
          <w:rFonts w:hint="default" w:ascii="Times New Roman" w:hAnsi="Times New Roman" w:cs="Times New Roman"/>
          <w:sz w:val="28"/>
          <w:szCs w:val="28"/>
          <w:shd w:val="clear" w:color="auto" w:fill="auto"/>
        </w:rPr>
      </w:pPr>
    </w:p>
    <w:sectPr>
      <w:pgSz w:w="11906" w:h="16838"/>
      <w:pgMar w:top="1440" w:right="1800" w:bottom="1440" w:left="1800" w:header="720" w:footer="720" w:gutter="0"/>
      <w:cols w:space="42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 w:name="Microsoft YaHei Light">
    <w:panose1 w:val="020B0502040204020203"/>
    <w:charset w:val="86"/>
    <w:family w:val="auto"/>
    <w:pitch w:val="default"/>
    <w:sig w:usb0="80000287" w:usb1="2ACF0010" w:usb2="00000016" w:usb3="00000000" w:csb0="0004001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5A436"/>
    <w:multiLevelType w:val="singleLevel"/>
    <w:tmpl w:val="4C15A43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564C0"/>
    <w:rsid w:val="26D60BD9"/>
    <w:rsid w:val="7F15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styleId="4">
    <w:name w:val="Hyperlink"/>
    <w:basedOn w:val="3"/>
    <w:uiPriority w:val="0"/>
    <w:rPr>
      <w:color w:val="0000FF"/>
      <w:u w:val="single"/>
    </w:rPr>
  </w:style>
  <w:style w:type="table" w:styleId="6">
    <w:name w:val="Light Shading"/>
    <w:basedOn w:val="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7">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paragraph" w:styleId="8">
    <w:name w:val="List Paragraph"/>
    <w:basedOn w:val="1"/>
    <w:qFormat/>
    <w:uiPriority w:val="34"/>
    <w:pPr>
      <w:ind w:left="720"/>
      <w:contextualSpacing/>
    </w:pPr>
  </w:style>
  <w:style w:type="paragraph" w:customStyle="1" w:styleId="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customStyle="1" w:styleId="10">
    <w:name w:val="apple-style-span"/>
    <w:basedOn w:val="3"/>
    <w:unhideWhenUsed/>
    <w:qFormat/>
    <w:uiPriority w:val="0"/>
    <w:rPr>
      <w:rFonts w:hint="default" w:ascii="Times New Roman" w:hAnsi="Times New Roman" w:eastAsia="SimSu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2020-03-28T01:39:00Z</dcterms:created>
  <dc:creator>USER</dc:creator>
  <cp:lastModifiedBy>USER</cp:lastModifiedBy>
  <dcterms:modified xsi:type="dcterms:W3CDTF">2020-03-29T10:33:28Z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